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>
      <w:pPr>
        <w:jc w:val="center"/>
        <w:rPr>
          <w:rFonts w:eastAsia="微软雅黑" w:cs="宋体"/>
          <w:b/>
          <w:bCs/>
          <w:color w:val="0070C0"/>
          <w:kern w:val="0"/>
          <w:sz w:val="32"/>
          <w:szCs w:val="32"/>
        </w:rPr>
      </w:pPr>
      <w:r>
        <w:rPr>
          <w:rFonts w:hint="eastAsia" w:eastAsia="微软雅黑" w:cs="宋体"/>
          <w:b/>
          <w:bCs/>
          <w:color w:val="0070C0"/>
          <w:kern w:val="0"/>
          <w:sz w:val="32"/>
          <w:szCs w:val="32"/>
        </w:rPr>
        <w:t>销售渠道建设与管理</w:t>
      </w:r>
    </w:p>
    <w:p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color w:val="0070C0"/>
          <w:kern w:val="0"/>
          <w:sz w:val="18"/>
          <w:szCs w:val="18"/>
        </w:rPr>
        <w:t xml:space="preserve"> Construction and Management of Sales Channel</w:t>
      </w:r>
    </w:p>
    <w:p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>
      <w:pPr>
        <w:rPr>
          <w:rFonts w:eastAsia="微软雅黑" w:cs="宋体"/>
          <w:kern w:val="0"/>
          <w:sz w:val="18"/>
          <w:szCs w:val="18"/>
        </w:rPr>
      </w:pPr>
      <w:bookmarkStart w:id="0" w:name="_Hlk28594296"/>
      <w:r>
        <w:rPr>
          <w:rFonts w:hint="eastAsia" w:eastAsia="微软雅黑" w:cs="宋体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hint="eastAsia" w:eastAsia="微软雅黑" w:cs="宋体"/>
          <w:b/>
          <w:bCs/>
          <w:kern w:val="0"/>
          <w:sz w:val="18"/>
          <w:szCs w:val="18"/>
        </w:rPr>
        <w:t>：</w:t>
      </w:r>
      <w:r>
        <w:rPr>
          <w:rFonts w:hint="eastAsia" w:eastAsia="微软雅黑" w:cs="宋体"/>
          <w:kern w:val="0"/>
          <w:sz w:val="18"/>
          <w:szCs w:val="18"/>
        </w:rPr>
        <w:t>公开课</w:t>
      </w:r>
      <w:r>
        <w:rPr>
          <w:rFonts w:eastAsia="微软雅黑" w:cs="宋体"/>
          <w:kern w:val="0"/>
          <w:sz w:val="18"/>
          <w:szCs w:val="18"/>
        </w:rPr>
        <w:t xml:space="preserve"> Public Training</w:t>
      </w:r>
    </w:p>
    <w:p>
      <w:pPr>
        <w:rPr>
          <w:rFonts w:eastAsia="微软雅黑" w:cs="宋体"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kern w:val="0"/>
          <w:sz w:val="18"/>
          <w:szCs w:val="18"/>
        </w:rPr>
        <w:t>类型/Type：</w:t>
      </w:r>
      <w:r>
        <w:rPr>
          <w:rFonts w:hint="eastAsia" w:eastAsia="微软雅黑" w:cs="宋体"/>
          <w:kern w:val="0"/>
          <w:sz w:val="18"/>
          <w:szCs w:val="18"/>
        </w:rPr>
        <w:t>公开课 Public Training</w:t>
      </w:r>
    </w:p>
    <w:p>
      <w:pPr>
        <w:rPr>
          <w:rFonts w:eastAsia="微软雅黑" w:cs="宋体"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kern w:val="0"/>
          <w:sz w:val="18"/>
          <w:szCs w:val="18"/>
        </w:rPr>
        <w:t>语言/Language：</w:t>
      </w:r>
      <w:r>
        <w:rPr>
          <w:rFonts w:hint="eastAsia" w:eastAsia="微软雅黑" w:cs="宋体"/>
          <w:kern w:val="0"/>
          <w:sz w:val="18"/>
          <w:szCs w:val="18"/>
        </w:rPr>
        <w:t>中文Chinese</w:t>
      </w:r>
    </w:p>
    <w:p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kern w:val="0"/>
          <w:sz w:val="18"/>
          <w:szCs w:val="18"/>
        </w:rPr>
        <w:t>费用/Fee：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4980</w:t>
      </w:r>
      <w:r>
        <w:rPr>
          <w:rFonts w:hint="eastAsia" w:eastAsia="微软雅黑" w:cs="宋体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hint="eastAsia" w:eastAsia="微软雅黑" w:cs="宋体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>
      <w:pPr>
        <w:rPr>
          <w:rFonts w:eastAsia="微软雅黑" w:cs="宋体"/>
          <w:b/>
          <w:bCs/>
          <w:kern w:val="0"/>
          <w:sz w:val="18"/>
          <w:szCs w:val="18"/>
        </w:rPr>
      </w:pPr>
    </w:p>
    <w:p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</w:p>
    <w:bookmarkEnd w:id="0"/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上海：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2021年11月04-05日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北京：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2021年12月09-10日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广州：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2021年12月16-17日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深圳：2022年05月26-27日</w:t>
      </w:r>
    </w:p>
    <w:p>
      <w:pPr>
        <w:rPr>
          <w:rFonts w:eastAsia="微软雅黑" w:cs="宋体"/>
          <w:b/>
          <w:bCs/>
          <w:kern w:val="0"/>
          <w:sz w:val="18"/>
          <w:szCs w:val="18"/>
        </w:rPr>
      </w:pPr>
    </w:p>
    <w:p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</w:p>
    <w:tbl>
      <w:tblPr>
        <w:tblStyle w:val="8"/>
        <w:tblW w:w="10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茶歇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茶歇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15:45-16:30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</w:p>
    <w:p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>
      <w:pPr>
        <w:rPr>
          <w:rFonts w:eastAsia="微软雅黑"/>
          <w:b/>
          <w:kern w:val="0"/>
          <w:szCs w:val="20"/>
        </w:rPr>
      </w:pPr>
      <w:r>
        <w:rPr>
          <w:rFonts w:hint="eastAsia" w:eastAsia="微软雅黑"/>
          <w:b/>
          <w:kern w:val="0"/>
          <w:szCs w:val="20"/>
        </w:rPr>
        <w:t>授课方式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课堂讲解，案例分享分析，学员分组讨论，情景互动，模拟演练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/>
          <w:b/>
          <w:kern w:val="0"/>
          <w:szCs w:val="20"/>
        </w:rPr>
      </w:pPr>
      <w:r>
        <w:rPr>
          <w:rFonts w:hint="eastAsia" w:eastAsia="微软雅黑"/>
          <w:b/>
          <w:kern w:val="0"/>
          <w:szCs w:val="20"/>
        </w:rPr>
        <w:t>培训对象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总经理、销售总监、运营总监、培训总监、销售经理、区域经理、培训经理、中高层主管等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/>
          <w:b/>
          <w:kern w:val="0"/>
          <w:szCs w:val="20"/>
        </w:rPr>
      </w:pPr>
      <w:r>
        <w:rPr>
          <w:rFonts w:hint="eastAsia" w:eastAsia="微软雅黑"/>
          <w:b/>
          <w:kern w:val="0"/>
          <w:szCs w:val="20"/>
        </w:rPr>
        <w:t>有关培训的思考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作为一名在职的工作人员，你如何思考下述四个问题：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1. 作为学校与研究机构的专家，他们的研究成果需要的是智商；而每天接触不同用户，解决各种问题的销售同仁，我们的销售业绩更需要的是情商，理论的学习与理论在工作中的运用，谁更重要？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2. 医生对病人的治疗，先诊断再治疗， 其中的诊断至关重要；销售对不同客户的开发同样有发现需求与满足需求两个阶段，我们要掌握的是解决具体问题的工具，还是提高分析与判断问题的技能？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3. 优秀的企业看似遥遥领先，知名的品牌似乎占尽了优势！难道这些对手始终一帆风顺，在市场拓展的过程中没有挫折？他们取得成功的经验，与发展中的教训，哪些内容更容易给我们带来觉醒？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4. 传统的培训通常是按照既定的内容按部就班，参加培训的学员与企业因背景的不同，学习效果相对有限；而咨询式培训则强调的是针对具体问题的解答；你对知识学习与解决具体问题，谁更期待？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/>
          <w:b/>
          <w:kern w:val="0"/>
          <w:szCs w:val="20"/>
        </w:rPr>
      </w:pPr>
      <w:r>
        <w:rPr>
          <w:rFonts w:hint="eastAsia" w:eastAsia="微软雅黑"/>
          <w:b/>
          <w:kern w:val="0"/>
          <w:szCs w:val="20"/>
        </w:rPr>
        <w:t>课程风格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庄老师作为拥有多年知名企业任职背景的职业讲师，作风严谨务实又不失轻松快乐。他将自身的学术背景和丰富的工作经验融入培训实践中，使技能培训效果得到增强，从而超越了单纯技能培训的局限性。以学员为中心、注重激发学员互动提问的授课方式，深得学员和客户爱戴及各个培训机构的信任。对于讲师职业的热爱、对于业务的严谨务实、精益求精使他成为客户心目中拥有高度职业素养的专业培训讲师。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咨询式授课 — 根据不同学员的企业背景， 有针对性地解答学员的提问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启发式教学 — 充分调动学员的积极性，通过调动学员的参与提高学习的效率；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案例式教学 — 讲解式（印证式）案例和讨论式（探究式）案例研究；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互动式参与 — 融知识于学员体验中，行为再复制及知识应用度高；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寓教于乐式 — 通过学员共同参与的游戏活动，发现自己的不足，提高自身的能力；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理性实践式 — 通过对学员分析与判断能力的训练，使大家掌握的不仅是具体方法更是一种技能；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情境教学式 — 角色互换、情境模拟、团队游戏式的知识传递、“误区诊断”，使学员对教学内容有更深刻的认识，在娱乐之后有更多感悟。</w:t>
      </w:r>
    </w:p>
    <w:p>
      <w:pPr>
        <w:rPr>
          <w:rFonts w:ascii="微软雅黑" w:hAnsi="微软雅黑" w:eastAsia="微软雅黑" w:cs="宋体"/>
          <w:b/>
          <w:kern w:val="0"/>
          <w:sz w:val="18"/>
          <w:szCs w:val="18"/>
        </w:rPr>
      </w:pPr>
    </w:p>
    <w:p>
      <w:pPr>
        <w:rPr>
          <w:rFonts w:eastAsia="微软雅黑"/>
          <w:b/>
          <w:kern w:val="0"/>
          <w:szCs w:val="20"/>
        </w:rPr>
      </w:pPr>
      <w:r>
        <w:rPr>
          <w:rFonts w:hint="eastAsia" w:eastAsia="微软雅黑"/>
          <w:b/>
          <w:kern w:val="0"/>
          <w:szCs w:val="20"/>
        </w:rPr>
        <w:t>课程收益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渠道模式销售的自我准备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目标渠道快速发现，发展的手段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与潜在渠道迅速沟通的方法及隐形需求的挖掘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销售渠道的良好布局方法及应对消除竞争对手的威胁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经销商队伍的优胜劣汰</w:t>
      </w:r>
    </w:p>
    <w:p>
      <w:pPr>
        <w:rPr>
          <w:rFonts w:ascii="微软雅黑" w:hAnsi="微软雅黑" w:eastAsia="微软雅黑" w:cs="宋体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Cs/>
          <w:kern w:val="0"/>
          <w:sz w:val="18"/>
          <w:szCs w:val="18"/>
        </w:rPr>
        <w:t>渠道销售模式是好模式，但是任何好的模式都需要有好的策略和方法，有能力的人去贯彻执行而产生应该有的效果，因此学习销售渠道的建设管理方式是极其重要的</w:t>
      </w:r>
    </w:p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Style w:val="8"/>
        <w:tblW w:w="10682" w:type="dxa"/>
        <w:tblInd w:w="0" w:type="dxa"/>
        <w:tblBorders>
          <w:top w:val="single" w:color="A6A6A6" w:sz="4" w:space="0"/>
          <w:left w:val="none" w:color="auto" w:sz="0" w:space="0"/>
          <w:bottom w:val="single" w:color="A6A6A6" w:sz="4" w:space="0"/>
          <w:right w:val="none" w:color="auto" w:sz="0" w:space="0"/>
          <w:insideH w:val="none" w:color="auto" w:sz="0" w:space="0"/>
          <w:insideV w:val="sing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6A6A6" w:sz="4" w:space="0"/>
            <w:left w:val="none" w:color="auto" w:sz="0" w:space="0"/>
            <w:bottom w:val="single" w:color="A6A6A6" w:sz="4" w:space="0"/>
            <w:right w:val="none" w:color="auto" w:sz="0" w:space="0"/>
            <w:insideH w:val="none" w:color="auto" w:sz="0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F2F2F2"/>
          </w:tcPr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第一章</w:t>
            </w:r>
            <w:r>
              <w:rPr>
                <w:rFonts w:eastAsia="微软雅黑"/>
                <w:sz w:val="24"/>
                <w:szCs w:val="24"/>
              </w:rPr>
              <w:t xml:space="preserve"> 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胜兵先胜而后求战，败兵先战而后求胜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----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自我准备的重要性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小组讨论</w:t>
            </w:r>
            <w:r>
              <w:rPr>
                <w:rFonts w:eastAsia="微软雅黑"/>
                <w:sz w:val="18"/>
                <w:szCs w:val="20"/>
              </w:rPr>
              <w:t>1</w:t>
            </w:r>
            <w:r>
              <w:rPr>
                <w:rFonts w:hint="eastAsia" w:eastAsia="微软雅黑"/>
                <w:sz w:val="18"/>
                <w:szCs w:val="20"/>
              </w:rPr>
              <w:t>：我们为何会不如某些我们的竞争对手？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打铁先需自身硬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渠道销售模式的成功基础是运作者需要是有足够能力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渠道销售增长的三原则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思路的转变才是销售转变的开始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1</w:t>
            </w:r>
            <w:r>
              <w:rPr>
                <w:rFonts w:hint="eastAsia" w:eastAsia="微软雅黑"/>
                <w:sz w:val="18"/>
                <w:szCs w:val="20"/>
              </w:rPr>
              <w:t>：盲目要求全国每个省布局渠道结果悲剧了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2</w:t>
            </w:r>
            <w:r>
              <w:rPr>
                <w:rFonts w:hint="eastAsia" w:eastAsia="微软雅黑"/>
                <w:sz w:val="18"/>
                <w:szCs w:val="20"/>
              </w:rPr>
              <w:t>：为何两年前劝说他不要做经销商，两年后劝说他做经销商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第二章 发现渠道的高效手段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——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全局化思维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小组讨论</w:t>
            </w:r>
            <w:r>
              <w:rPr>
                <w:rFonts w:eastAsia="微软雅黑"/>
                <w:sz w:val="18"/>
                <w:szCs w:val="20"/>
              </w:rPr>
              <w:t>2</w:t>
            </w:r>
            <w:r>
              <w:rPr>
                <w:rFonts w:hint="eastAsia" w:eastAsia="微软雅黑"/>
                <w:sz w:val="18"/>
                <w:szCs w:val="20"/>
              </w:rPr>
              <w:t>：我们目前寻找新的渠道的方法有哪些？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全局化思维工具一--</w:t>
            </w:r>
            <w:r>
              <w:rPr>
                <w:rFonts w:eastAsia="微软雅黑"/>
                <w:sz w:val="18"/>
                <w:szCs w:val="20"/>
              </w:rPr>
              <w:t>APNC</w:t>
            </w:r>
            <w:r>
              <w:rPr>
                <w:rFonts w:hint="eastAsia" w:eastAsia="微软雅黑"/>
                <w:sz w:val="18"/>
                <w:szCs w:val="20"/>
              </w:rPr>
              <w:t>原则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全局化思维工具二--帕累托法则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全局化思维工具三--</w:t>
            </w:r>
            <w:r>
              <w:rPr>
                <w:rFonts w:eastAsia="微软雅黑"/>
                <w:sz w:val="18"/>
                <w:szCs w:val="20"/>
              </w:rPr>
              <w:t>5W2H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全局化思维工具四--</w:t>
            </w:r>
            <w:r>
              <w:rPr>
                <w:rFonts w:eastAsia="微软雅黑"/>
                <w:sz w:val="18"/>
                <w:szCs w:val="20"/>
              </w:rPr>
              <w:t>SWOT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全局化思维工具五--思维导图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上述工具在寻找新渠道实际工作的逐一对应落地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3</w:t>
            </w:r>
            <w:r>
              <w:rPr>
                <w:rFonts w:hint="eastAsia" w:eastAsia="微软雅黑"/>
                <w:sz w:val="18"/>
                <w:szCs w:val="20"/>
              </w:rPr>
              <w:t>：谋定而后动，开拓新行业获得巨大回报的路线图回顾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4</w:t>
            </w:r>
            <w:r>
              <w:rPr>
                <w:rFonts w:hint="eastAsia" w:eastAsia="微软雅黑"/>
                <w:sz w:val="18"/>
                <w:szCs w:val="20"/>
              </w:rPr>
              <w:t>：高效发现渠道的三个典型方式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第三章 接触潜在渠道的最佳手段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——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顾问式销售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小组讨论</w:t>
            </w:r>
            <w:r>
              <w:rPr>
                <w:rFonts w:eastAsia="微软雅黑"/>
                <w:sz w:val="18"/>
                <w:szCs w:val="20"/>
              </w:rPr>
              <w:t>3</w:t>
            </w:r>
            <w:r>
              <w:rPr>
                <w:rFonts w:hint="eastAsia" w:eastAsia="微软雅黑"/>
                <w:sz w:val="18"/>
                <w:szCs w:val="20"/>
              </w:rPr>
              <w:t>：如何能使目标渠道和你坦诚交流，知无不言言无不尽？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何为顾问式销售？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销售渠道采购的因素及我们的角色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接触拜访前的四大准备工作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我们要与我们的渠道肩并肩，而不是面对面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顾问式销售的三个角色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顾问式销售的六大转变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5</w:t>
            </w:r>
            <w:r>
              <w:rPr>
                <w:rFonts w:hint="eastAsia" w:eastAsia="微软雅黑"/>
                <w:sz w:val="18"/>
                <w:szCs w:val="20"/>
              </w:rPr>
              <w:t>：如何在一个小时的初次接触中使潜在渠道的老板成为你的迷弟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6</w:t>
            </w:r>
            <w:r>
              <w:rPr>
                <w:rFonts w:hint="eastAsia" w:eastAsia="微软雅黑"/>
                <w:sz w:val="18"/>
                <w:szCs w:val="20"/>
              </w:rPr>
              <w:t>：川中王诞生记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第四章</w:t>
            </w:r>
            <w:r>
              <w:rPr>
                <w:rFonts w:eastAsia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迅速找到合作的基础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——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隐藏需求的挖掘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小组讨论</w:t>
            </w:r>
            <w:r>
              <w:rPr>
                <w:rFonts w:eastAsia="微软雅黑"/>
                <w:sz w:val="18"/>
                <w:szCs w:val="20"/>
              </w:rPr>
              <w:t>4</w:t>
            </w:r>
            <w:r>
              <w:rPr>
                <w:rFonts w:hint="eastAsia" w:eastAsia="微软雅黑"/>
                <w:sz w:val="18"/>
                <w:szCs w:val="20"/>
              </w:rPr>
              <w:t>：销售渠道如何对你的产品产生需要？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销售渠道是否知道自己的需要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如何发现销售渠道的隐藏性需求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如何将引导其自己发现隐藏性需求的迫切性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客户购买的动机分析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搞定所有的干系人的方法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让其自己做决定，迅速的做决定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7</w:t>
            </w:r>
            <w:r>
              <w:rPr>
                <w:rFonts w:hint="eastAsia" w:eastAsia="微软雅黑"/>
                <w:sz w:val="18"/>
                <w:szCs w:val="20"/>
              </w:rPr>
              <w:t>：销售价格昂贵产品的转换手法使用户迅速产生需求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8</w:t>
            </w:r>
            <w:r>
              <w:rPr>
                <w:rFonts w:hint="eastAsia" w:eastAsia="微软雅黑"/>
                <w:sz w:val="18"/>
                <w:szCs w:val="20"/>
              </w:rPr>
              <w:t>：仔细准备的新产品发布培训活动带来的火爆销售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</w:tc>
        <w:tc>
          <w:tcPr>
            <w:tcW w:w="5341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F2F2F2"/>
          </w:tcPr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第五章 顶级销售沟通技巧——SPIN及FAB法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先问后听再推介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顶级销售的沟通能力在于问及听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聆听的十大技巧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SPIN</w:t>
            </w:r>
            <w:r>
              <w:rPr>
                <w:rFonts w:hint="eastAsia" w:eastAsia="微软雅黑"/>
                <w:sz w:val="18"/>
                <w:szCs w:val="20"/>
              </w:rPr>
              <w:t>销售方法的精髓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FAB</w:t>
            </w:r>
            <w:r>
              <w:rPr>
                <w:rFonts w:hint="eastAsia" w:eastAsia="微软雅黑"/>
                <w:sz w:val="18"/>
                <w:szCs w:val="20"/>
              </w:rPr>
              <w:t>产品推荐的套路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最终使将你这个人销售出去，顶级销售可以做好任何产品的销售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9</w:t>
            </w:r>
            <w:r>
              <w:rPr>
                <w:rFonts w:hint="eastAsia" w:eastAsia="微软雅黑"/>
                <w:sz w:val="18"/>
                <w:szCs w:val="20"/>
              </w:rPr>
              <w:t>：劝说经销商调整销售力量，在没有增加人员的情况下销售业绩翻倍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10</w:t>
            </w:r>
            <w:r>
              <w:rPr>
                <w:rFonts w:hint="eastAsia" w:eastAsia="微软雅黑"/>
                <w:sz w:val="18"/>
                <w:szCs w:val="20"/>
              </w:rPr>
              <w:t>：马上引起客户兴趣的</w:t>
            </w:r>
            <w:r>
              <w:rPr>
                <w:rFonts w:eastAsia="微软雅黑"/>
                <w:sz w:val="18"/>
                <w:szCs w:val="20"/>
              </w:rPr>
              <w:t>FAB</w:t>
            </w:r>
            <w:r>
              <w:rPr>
                <w:rFonts w:hint="eastAsia" w:eastAsia="微软雅黑"/>
                <w:sz w:val="18"/>
                <w:szCs w:val="20"/>
              </w:rPr>
              <w:t>产品推荐法的成功案例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第六章 销售渠道的布局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——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高效覆盖市场的重要手段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布局首先是对市场的充分了解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良性的竞争使布局的基础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有目的性的引导是手段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有黑暗前景的暗示是威慑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评估销售渠道建立的时机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销售渠道布局的根本原则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11</w:t>
            </w:r>
            <w:r>
              <w:rPr>
                <w:rFonts w:hint="eastAsia" w:eastAsia="微软雅黑"/>
                <w:sz w:val="18"/>
                <w:szCs w:val="20"/>
              </w:rPr>
              <w:t>：没有竞争的市场导致客大欺店的结果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12</w:t>
            </w:r>
            <w:r>
              <w:rPr>
                <w:rFonts w:hint="eastAsia" w:eastAsia="微软雅黑"/>
                <w:sz w:val="18"/>
                <w:szCs w:val="20"/>
              </w:rPr>
              <w:t>：看到特定的市场趋势，引导经销商改变产品方向及策略的结果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第七章 渠道的忠诚度管理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——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如何应对竞争对手的冲击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竞争对手的切入点分析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竞争是常态，心态要平和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消除竞争的有效手段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必要时允许竞争对手的共存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解决竞争对手的最佳方法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13</w:t>
            </w:r>
            <w:r>
              <w:rPr>
                <w:rFonts w:hint="eastAsia" w:eastAsia="微软雅黑"/>
                <w:sz w:val="18"/>
                <w:szCs w:val="20"/>
              </w:rPr>
              <w:t>：欲擒故纵，先放竞争对手的弱势产品进来导致不良体验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</w:t>
            </w:r>
            <w:r>
              <w:rPr>
                <w:rFonts w:eastAsia="微软雅黑"/>
                <w:sz w:val="18"/>
                <w:szCs w:val="20"/>
              </w:rPr>
              <w:t>14</w:t>
            </w:r>
            <w:r>
              <w:rPr>
                <w:rFonts w:hint="eastAsia" w:eastAsia="微软雅黑"/>
                <w:sz w:val="18"/>
                <w:szCs w:val="20"/>
              </w:rPr>
              <w:t>：对市场及应用的充分了解，迅速说服代理商放弃竞争对手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</w:p>
          <w:p>
            <w:pPr>
              <w:pStyle w:val="26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hint="eastAsia" w:eastAsia="微软雅黑"/>
                <w:b/>
                <w:bCs/>
                <w:sz w:val="18"/>
                <w:szCs w:val="20"/>
              </w:rPr>
              <w:t>第八章 经销渠道管理之道</w:t>
            </w:r>
            <w:r>
              <w:rPr>
                <w:rFonts w:eastAsia="微软雅黑"/>
                <w:b/>
                <w:bCs/>
                <w:sz w:val="18"/>
                <w:szCs w:val="20"/>
              </w:rPr>
              <w:t>——</w:t>
            </w:r>
            <w:r>
              <w:rPr>
                <w:rFonts w:hint="eastAsia" w:eastAsia="微软雅黑"/>
                <w:b/>
                <w:bCs/>
                <w:sz w:val="18"/>
                <w:szCs w:val="20"/>
              </w:rPr>
              <w:t>技术与艺术的结合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小组讨论5：销售渠道系统会有哪些潜在的问题而影响业绩持续成长？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没有规矩不成方圆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有竞争才有发展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优胜劣汰会使整个体系更加强大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圈子的重要性--饿虎也怕群狼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必须主动进行优胜劣汰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不断优化销售渠道才能提高效率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优胜劣汰模式的具体操作方法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案例分享</w:t>
            </w:r>
            <w:r>
              <w:rPr>
                <w:rFonts w:eastAsia="微软雅黑"/>
                <w:sz w:val="18"/>
                <w:szCs w:val="20"/>
              </w:rPr>
              <w:t>15</w:t>
            </w:r>
            <w:r>
              <w:rPr>
                <w:rFonts w:hint="eastAsia" w:eastAsia="微软雅黑"/>
                <w:sz w:val="18"/>
                <w:szCs w:val="20"/>
              </w:rPr>
              <w:t>：某上市企业在</w:t>
            </w:r>
            <w:r>
              <w:rPr>
                <w:rFonts w:eastAsia="微软雅黑"/>
                <w:sz w:val="18"/>
                <w:szCs w:val="20"/>
              </w:rPr>
              <w:t>2011</w:t>
            </w:r>
            <w:r>
              <w:rPr>
                <w:rFonts w:hint="eastAsia" w:eastAsia="微软雅黑"/>
                <w:sz w:val="18"/>
                <w:szCs w:val="20"/>
              </w:rPr>
              <w:t>年减员</w:t>
            </w:r>
            <w:r>
              <w:rPr>
                <w:rFonts w:eastAsia="微软雅黑"/>
                <w:sz w:val="18"/>
                <w:szCs w:val="20"/>
              </w:rPr>
              <w:t>30%</w:t>
            </w:r>
            <w:r>
              <w:rPr>
                <w:rFonts w:hint="eastAsia" w:eastAsia="微软雅黑"/>
                <w:sz w:val="18"/>
                <w:szCs w:val="20"/>
              </w:rPr>
              <w:t>的情况下第二年业绩增长</w:t>
            </w:r>
            <w:r>
              <w:rPr>
                <w:rFonts w:eastAsia="微软雅黑"/>
                <w:sz w:val="18"/>
                <w:szCs w:val="20"/>
              </w:rPr>
              <w:t xml:space="preserve">50% </w:t>
            </w:r>
            <w:r>
              <w:rPr>
                <w:rFonts w:hint="eastAsia" w:eastAsia="微软雅黑"/>
                <w:sz w:val="18"/>
                <w:szCs w:val="20"/>
              </w:rPr>
              <w:t>的深层原因</w:t>
            </w:r>
          </w:p>
          <w:p>
            <w:pPr>
              <w:pStyle w:val="26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hint="eastAsia" w:eastAsia="微软雅黑"/>
                <w:sz w:val="18"/>
                <w:szCs w:val="20"/>
              </w:rPr>
              <w:t>案例分享</w:t>
            </w:r>
            <w:r>
              <w:rPr>
                <w:rFonts w:eastAsia="微软雅黑"/>
                <w:sz w:val="18"/>
                <w:szCs w:val="20"/>
              </w:rPr>
              <w:t>16</w:t>
            </w:r>
            <w:r>
              <w:rPr>
                <w:rFonts w:hint="eastAsia" w:eastAsia="微软雅黑"/>
                <w:sz w:val="18"/>
                <w:szCs w:val="20"/>
              </w:rPr>
              <w:t>：敢于起诉最大经销商的背后因素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r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bookmarkStart w:id="1" w:name="_Hlk503945816"/>
      <w:r>
        <w:rPr>
          <w:rFonts w:hint="eastAsia" w:eastAsia="微软雅黑" w:cs="宋体"/>
          <w:b/>
          <w:kern w:val="0"/>
          <w:sz w:val="18"/>
          <w:szCs w:val="18"/>
        </w:rPr>
        <w:t>庄老师</w:t>
      </w:r>
      <w:r>
        <w:rPr>
          <w:rFonts w:hint="eastAsia" w:eastAsia="微软雅黑" w:cs="宋体"/>
          <w:bCs/>
          <w:kern w:val="0"/>
          <w:sz w:val="18"/>
          <w:szCs w:val="18"/>
        </w:rPr>
        <w:t xml:space="preserve">                                     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专注于渠道全盘管理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工业品</w:t>
      </w:r>
      <w:r>
        <w:rPr>
          <w:rFonts w:eastAsia="微软雅黑" w:cs="宋体"/>
          <w:bCs/>
          <w:kern w:val="0"/>
          <w:sz w:val="18"/>
          <w:szCs w:val="18"/>
        </w:rPr>
        <w:t>渠道销售专家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21年渠道销售管理经验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国内顶尖渠道营销/营销管理大师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93年历史美资集团14年渠道销售经验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从一线做起，目前为大中国区销售总监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北京科技大学机械设计与制造本科毕业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北京对外经济与贸易大学商务英语专业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目前为大中国区销售总监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工业品</w:t>
      </w:r>
      <w:r>
        <w:rPr>
          <w:rFonts w:eastAsia="微软雅黑" w:cs="宋体"/>
          <w:bCs/>
          <w:kern w:val="0"/>
          <w:sz w:val="18"/>
          <w:szCs w:val="18"/>
        </w:rPr>
        <w:t>渠道销售专家</w:t>
      </w:r>
      <w:r>
        <w:rPr>
          <w:rFonts w:hint="eastAsia" w:eastAsia="微软雅黑" w:cs="宋体"/>
          <w:bCs/>
          <w:kern w:val="0"/>
          <w:sz w:val="18"/>
          <w:szCs w:val="18"/>
        </w:rPr>
        <w:t>，21年渠道销售经验，国内顶尖渠道营销/营销管理大师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北京科技大学机械设计与制造专业，北京对外经济与贸易大学商务英语专业，可英文授课</w:t>
      </w:r>
    </w:p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1994-1998  世界五百强首都钢铁集团——技术员，工程师，车间副主任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1998-2000  北京瑞科喷涂与测控控股——工程技术部经理/兼销售经理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2000-2006  英国宾克斯集团北京代表处——销售部经理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2006-2008  美国固瑞克集团——区域销售经理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2008-2012  美国固瑞克集团——产品销售经理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2012-2017  美国固瑞克集团——中国区销售经理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2017-2019  美国固瑞克集团——大中国区销售总监</w:t>
      </w:r>
    </w:p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注：美国固瑞克集团成立于1926年，是世界流体处理设备领域世界第一品牌及最大集团公司，产品为生产制造业中广泛采用的工具类产品，参与的行业据公司统计多达355个。公司自成立起就采用全部分销商分销制，自身对终端用户不销售任何产品，已持续93年之久，目前为止在全球建立了40000余家专业经销商团队，遍布全球。美国固瑞克集团在渠道销售领域闻名于世，具有极其丰富/领先经验。2018年全球净销售额14.7亿美金，坏账率为0.04%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美国固瑞克集团1992年进入中国大陆，27年从零经销商发展到目前的571家，遍布除了西藏以外的所有省份，业务规模达到了2018年的1.25亿美金（美国工厂出货价格，不含任何税收及运费等），货款回收率99.9%，销售人员总量仅为57人（截止2019年5月）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庄敬老师，2006年加入美国固瑞克集团，从区域销售经理做起，目前是大中国区最高销售领导人，对美国固瑞克集团公司的整个渠道销售管理模式了解指掌，主要分为两大部分，渠道管理/渠道基层实战。渠道管理包括为整体公司产品进行渠道销售的框架设计，市场定位，销售策略制定，区域划分管理，整体市场竞争管控，渠道销售人员管理制度设计，渠道销售辅助部门安排与销售部门的协调，针对的是公司管理层对公司产品渠道销售的整体设计与管理层面；渠道基层实战包括区域市场的进入与熟悉，区域市场的整体调研及目标设定，区域市场的同业竞争应对，区域市场内经销商的竞争管理，区域市场发展规划，为一线渠道销售人员订制实战手册等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 w:cs="宋体"/>
          <w:b/>
          <w:kern w:val="0"/>
          <w:sz w:val="18"/>
          <w:szCs w:val="18"/>
        </w:rPr>
      </w:pPr>
      <w:r>
        <w:rPr>
          <w:rFonts w:hint="eastAsia" w:eastAsia="微软雅黑" w:cs="宋体"/>
          <w:b/>
          <w:kern w:val="0"/>
          <w:sz w:val="18"/>
          <w:szCs w:val="18"/>
        </w:rPr>
        <w:t>主讲课程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《渠道建设与大客户管理》《销售渠道运营与大客户开发》《高效销售渠道管理》《渠道建设与维护》《市场开发与经销商管理》《经销商督导特训营》《经销商管理之道》《打造王牌经销商团队》《厂商携手同行-共创财富之路》《经销商运营标准与复制》《经销商做大做强密码解析》《连锁经营管理》《加盟商经营管理》</w:t>
      </w:r>
    </w:p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 w:cs="宋体"/>
          <w:b/>
          <w:kern w:val="0"/>
          <w:sz w:val="18"/>
          <w:szCs w:val="18"/>
        </w:rPr>
      </w:pPr>
      <w:r>
        <w:rPr>
          <w:rFonts w:hint="eastAsia" w:eastAsia="微软雅黑" w:cs="宋体"/>
          <w:b/>
          <w:kern w:val="0"/>
          <w:sz w:val="18"/>
          <w:szCs w:val="18"/>
        </w:rPr>
        <w:t>授课风格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庄老师</w:t>
      </w:r>
      <w:r>
        <w:rPr>
          <w:rFonts w:eastAsia="微软雅黑" w:cs="宋体"/>
          <w:bCs/>
          <w:kern w:val="0"/>
          <w:sz w:val="18"/>
          <w:szCs w:val="18"/>
        </w:rPr>
        <w:t>授课风格冷静严谨</w:t>
      </w:r>
      <w:r>
        <w:rPr>
          <w:rFonts w:hint="eastAsia" w:eastAsia="微软雅黑" w:cs="宋体"/>
          <w:bCs/>
          <w:kern w:val="0"/>
          <w:sz w:val="18"/>
          <w:szCs w:val="18"/>
        </w:rPr>
        <w:t>，</w:t>
      </w:r>
      <w:r>
        <w:rPr>
          <w:rFonts w:eastAsia="微软雅黑" w:cs="宋体"/>
          <w:bCs/>
          <w:kern w:val="0"/>
          <w:sz w:val="18"/>
          <w:szCs w:val="18"/>
        </w:rPr>
        <w:t>严重反感传销式</w:t>
      </w:r>
      <w:r>
        <w:rPr>
          <w:rFonts w:hint="eastAsia" w:eastAsia="微软雅黑" w:cs="宋体"/>
          <w:bCs/>
          <w:kern w:val="0"/>
          <w:sz w:val="18"/>
          <w:szCs w:val="18"/>
        </w:rPr>
        <w:t>/</w:t>
      </w:r>
      <w:r>
        <w:rPr>
          <w:rFonts w:eastAsia="微软雅黑" w:cs="宋体"/>
          <w:bCs/>
          <w:kern w:val="0"/>
          <w:sz w:val="18"/>
          <w:szCs w:val="18"/>
        </w:rPr>
        <w:t>喊口号式激烈培训</w:t>
      </w:r>
      <w:r>
        <w:rPr>
          <w:rFonts w:hint="eastAsia" w:eastAsia="微软雅黑" w:cs="宋体"/>
          <w:bCs/>
          <w:kern w:val="0"/>
          <w:sz w:val="18"/>
          <w:szCs w:val="18"/>
        </w:rPr>
        <w:t>，提倡理性教学，启发深入思考。同时推崇互动式交流学习，喜欢学员现场提问，问题越直接越具体越好，现场解决疑问。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庄老师吸收了美资集团93年的渠道管理经验，结合过去中国改革开放20余年中国市场发展演变，形成了符合中国国情的渠道销售系统理论，过去20余年的市场经验积累了大量实战手段，经验及教训。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美国固瑞克集团产品参与350多个行业，因此除本行业外对很多行业领域有深刻的认识，由于站在整体行业高度上，所以对很多行业的认识程度比从业者更加了解，知无不言，言无不尽，提供大量本行业外发人深省的案例及可借鉴的教训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庄老师熟悉大量其他地区，其他行业情况，可以提供非常有针对性的非理论性的实际建议。口齿清晰，没有口音，风格稳健，善于深入浅出。性格开放风趣，具有北京人特有的幽默。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rPr>
          <w:rFonts w:eastAsia="微软雅黑" w:cs="宋体"/>
          <w:b/>
          <w:kern w:val="0"/>
          <w:sz w:val="18"/>
          <w:szCs w:val="18"/>
        </w:rPr>
      </w:pPr>
      <w:r>
        <w:rPr>
          <w:rFonts w:hint="eastAsia" w:eastAsia="微软雅黑" w:cs="宋体"/>
          <w:b/>
          <w:kern w:val="0"/>
          <w:sz w:val="18"/>
          <w:szCs w:val="18"/>
        </w:rPr>
        <w:t>服务客户</w:t>
      </w:r>
    </w:p>
    <w:bookmarkEnd w:id="1"/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国外客户：佐敦、国际涂料、PPG、宣威、海虹老人、日本关西涂料、拜耳、科思创、巴斯夫、陶氏化学、亨斯曼、空气化工、霍尼威尔、立邦涂料、法国派丽集团、德国VIP、美国汉森、美国Line-X、加拿大ICYNENE、美国RIHNO、美国雅保化工、美国GRACE、美国SWD等。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国内客户：东方雨虹、卓宝、科顺、宏源、德生、蜀羊、凯伦、大禹、金雨伞、太安、碧海舟涂料、浙江鱼童新材料、修米德、中船重工、中船工业、中石化管道局、中海油青岛制造基地、中海油天津管道、中石油战略储运局、河南特种防腐、国电联合动力、北新建材、伟星建材、三棵树涂料、中广核、国家核电运行、振华重工、中国冶金建筑研究总院、黎明化工研究院、南京红宝丽、烟台万华化学、山东东大化工、烟台顺达聚氨酯、青岛宇田化工、中国建筑科学研究院、湖南湘江涂料等。</w:t>
      </w:r>
    </w:p>
    <w:p>
      <w:pPr>
        <w:ind w:firstLine="90" w:firstLineChars="50"/>
        <w:rPr>
          <w:rFonts w:hint="eastAsia" w:eastAsia="微软雅黑"/>
          <w:sz w:val="18"/>
          <w:szCs w:val="18"/>
        </w:rPr>
      </w:pPr>
    </w:p>
    <w:p>
      <w:pPr>
        <w:spacing w:before="156" w:beforeLines="50" w:line="360" w:lineRule="auto"/>
        <w:jc w:val="center"/>
        <w:rPr>
          <w:rFonts w:ascii="微软雅黑" w:hAnsi="微软雅黑" w:eastAsia="微软雅黑" w:cs="微软雅黑"/>
          <w:b/>
          <w:color w:val="404040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56" w:beforeLines="50"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188.25pt;margin-top:21.6pt;height:42.75pt;width:147.75pt;z-index:251659264;mso-width-relative:page;mso-height-relative:page;" filled="f" stroked="f" coordsize="21600,21600" o:gfxdata="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JosWdgAAAAKAQAADwAAAAAAAAABACAAAAAi&#10;AAAAZHJzL2Rvd25yZXYueG1sUEsBAhQAFAAAAAgAh07iQAcRzFsKAgAAIg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360" w:lineRule="auto"/>
                        <w:jc w:val="center"/>
                        <w:rPr>
                          <w:rFonts w:ascii="微软雅黑" w:hAnsi="微软雅黑" w:eastAsia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color w:val="404040"/>
          <w:kern w:val="0"/>
          <w:sz w:val="36"/>
          <w:szCs w:val="36"/>
        </w:rPr>
        <w:t>Registration Form</w:t>
      </w:r>
    </w:p>
    <w:p>
      <w:pPr>
        <w:ind w:firstLine="105" w:firstLineChars="50"/>
        <w:rPr>
          <w:rFonts w:ascii="微软雅黑" w:hAnsi="微软雅黑" w:eastAsia="微软雅黑"/>
          <w:b/>
          <w:color w:val="0070C0"/>
          <w:szCs w:val="21"/>
        </w:rPr>
      </w:pPr>
    </w:p>
    <w:tbl>
      <w:tblPr>
        <w:tblStyle w:val="8"/>
        <w:tblW w:w="103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48"/>
        <w:gridCol w:w="735"/>
        <w:gridCol w:w="1104"/>
        <w:gridCol w:w="1960"/>
        <w:gridCol w:w="1559"/>
        <w:gridCol w:w="1964"/>
        <w:gridCol w:w="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贵司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righ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bottom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double" w:color="auto" w:sz="4" w:space="0"/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参会人员信息</w:t>
            </w:r>
          </w:p>
        </w:tc>
        <w:tc>
          <w:tcPr>
            <w:tcW w:w="948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righ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bottom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double" w:color="auto" w:sz="4" w:space="0"/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color w:val="595959"/>
                <w:sz w:val="18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595959"/>
                <w:sz w:val="18"/>
                <w:szCs w:val="21"/>
              </w:rPr>
              <w:t>转账</w:t>
            </w:r>
            <w:r>
              <w:rPr>
                <w:rFonts w:ascii="微软雅黑" w:hAnsi="微软雅黑" w:eastAsia="微软雅黑" w:cs="微软雅黑"/>
                <w:color w:val="595959"/>
                <w:sz w:val="18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color w:val="59595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595959"/>
                <w:sz w:val="18"/>
                <w:szCs w:val="21"/>
              </w:rPr>
              <w:t>现金</w:t>
            </w:r>
          </w:p>
        </w:tc>
      </w:tr>
    </w:tbl>
    <w:p>
      <w:pPr>
        <w:rPr>
          <w:rFonts w:ascii="微软雅黑" w:hAnsi="微软雅黑" w:eastAsia="微软雅黑"/>
          <w:b/>
          <w:color w:val="262626"/>
          <w:sz w:val="18"/>
          <w:szCs w:val="18"/>
        </w:rPr>
      </w:pPr>
    </w:p>
    <w:tbl>
      <w:tblPr>
        <w:tblStyle w:val="8"/>
        <w:tblW w:w="10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314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温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馨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提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示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Friendly Tips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314" w:type="dxa"/>
            <w:tcBorders>
              <w:bottom w:val="single" w:color="000000" w:sz="12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上表</w:t>
            </w:r>
            <w:r>
              <w:rPr>
                <w:rFonts w:hint="eastAsia" w:ascii="微软雅黑" w:hAnsi="微软雅黑" w:eastAsia="微软雅黑" w:cs="微软雅黑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部分请确认后打</w:t>
            </w:r>
            <w:r>
              <w:rPr>
                <w:rFonts w:hint="eastAsia" w:ascii="微软雅黑" w:hAnsi="微软雅黑" w:eastAsia="微软雅黑" w:cs="微软雅黑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培训当天，请根据我们提供的《开课确认函》，提前</w:t>
            </w:r>
            <w:r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分钟至指定地点签到处办理报到手续。</w:t>
            </w:r>
          </w:p>
        </w:tc>
      </w:tr>
    </w:tbl>
    <w:p>
      <w:pPr>
        <w:rPr>
          <w:rFonts w:eastAsia="微软雅黑"/>
          <w:sz w:val="18"/>
          <w:szCs w:val="18"/>
        </w:rPr>
      </w:pPr>
    </w:p>
    <w:p>
      <w:pPr>
        <w:rPr>
          <w:rFonts w:eastAsia="微软雅黑"/>
          <w:sz w:val="18"/>
          <w:szCs w:val="18"/>
        </w:rPr>
      </w:pPr>
    </w:p>
    <w:p>
      <w:pPr>
        <w:jc w:val="center"/>
        <w:rPr>
          <w:rFonts w:ascii="微软雅黑" w:hAnsi="微软雅黑" w:eastAsia="微软雅黑" w:cs="微软雅黑"/>
          <w:color w:val="1E1C11" w:themeColor="background2" w:themeShade="1A"/>
          <w:sz w:val="18"/>
          <w:szCs w:val="18"/>
        </w:rPr>
      </w:pPr>
    </w:p>
    <w:p>
      <w:pPr>
        <w:rPr>
          <w:rFonts w:eastAsia="微软雅黑"/>
          <w:sz w:val="18"/>
          <w:szCs w:val="18"/>
        </w:rPr>
      </w:pPr>
    </w:p>
    <w:p>
      <w:pPr>
        <w:rPr>
          <w:rFonts w:ascii="微软雅黑" w:hAnsi="微软雅黑" w:eastAsia="微软雅黑"/>
          <w:kern w:val="0"/>
          <w:sz w:val="18"/>
          <w:szCs w:val="20"/>
        </w:rPr>
      </w:pPr>
    </w:p>
    <w:p>
      <w:pPr>
        <w:ind w:firstLine="90" w:firstLineChars="50"/>
        <w:rPr>
          <w:rFonts w:eastAsia="微软雅黑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56D38"/>
    <w:multiLevelType w:val="multilevel"/>
    <w:tmpl w:val="07556D38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5D3A3780"/>
    <w:multiLevelType w:val="multilevel"/>
    <w:tmpl w:val="5D3A378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DEE432D"/>
    <w:multiLevelType w:val="multilevel"/>
    <w:tmpl w:val="5DEE432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A627C10"/>
    <w:multiLevelType w:val="multilevel"/>
    <w:tmpl w:val="6A627C1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05996"/>
    <w:rsid w:val="000204E0"/>
    <w:rsid w:val="00021AB7"/>
    <w:rsid w:val="00026B8B"/>
    <w:rsid w:val="00031958"/>
    <w:rsid w:val="00034273"/>
    <w:rsid w:val="00037246"/>
    <w:rsid w:val="0004232B"/>
    <w:rsid w:val="0004375D"/>
    <w:rsid w:val="000452EC"/>
    <w:rsid w:val="000609D6"/>
    <w:rsid w:val="00063DA2"/>
    <w:rsid w:val="000652E1"/>
    <w:rsid w:val="00066983"/>
    <w:rsid w:val="00066DB0"/>
    <w:rsid w:val="000741AD"/>
    <w:rsid w:val="00080280"/>
    <w:rsid w:val="0008184D"/>
    <w:rsid w:val="000820FB"/>
    <w:rsid w:val="00087B30"/>
    <w:rsid w:val="000974EE"/>
    <w:rsid w:val="000A080C"/>
    <w:rsid w:val="000A3851"/>
    <w:rsid w:val="000B5AF7"/>
    <w:rsid w:val="000C7CE4"/>
    <w:rsid w:val="000D3E5D"/>
    <w:rsid w:val="000E657A"/>
    <w:rsid w:val="000F3CE5"/>
    <w:rsid w:val="000F48EC"/>
    <w:rsid w:val="000F5DE7"/>
    <w:rsid w:val="001003EE"/>
    <w:rsid w:val="00102CB5"/>
    <w:rsid w:val="00111126"/>
    <w:rsid w:val="001209D6"/>
    <w:rsid w:val="00122302"/>
    <w:rsid w:val="00133AC6"/>
    <w:rsid w:val="001678FA"/>
    <w:rsid w:val="00175E07"/>
    <w:rsid w:val="00182D0D"/>
    <w:rsid w:val="00183856"/>
    <w:rsid w:val="00187A0D"/>
    <w:rsid w:val="00191FC3"/>
    <w:rsid w:val="001A1640"/>
    <w:rsid w:val="001A2B82"/>
    <w:rsid w:val="001A7309"/>
    <w:rsid w:val="001B4CF3"/>
    <w:rsid w:val="001C35AB"/>
    <w:rsid w:val="001C3BCD"/>
    <w:rsid w:val="001C7201"/>
    <w:rsid w:val="001C7C94"/>
    <w:rsid w:val="001D1614"/>
    <w:rsid w:val="001D73B9"/>
    <w:rsid w:val="001E0140"/>
    <w:rsid w:val="001E3F4C"/>
    <w:rsid w:val="001E492A"/>
    <w:rsid w:val="001E534B"/>
    <w:rsid w:val="001F5411"/>
    <w:rsid w:val="00203283"/>
    <w:rsid w:val="00214833"/>
    <w:rsid w:val="002158C2"/>
    <w:rsid w:val="00217D6B"/>
    <w:rsid w:val="002219A6"/>
    <w:rsid w:val="002271D1"/>
    <w:rsid w:val="002418EC"/>
    <w:rsid w:val="00262967"/>
    <w:rsid w:val="00275A73"/>
    <w:rsid w:val="002802BE"/>
    <w:rsid w:val="00282E47"/>
    <w:rsid w:val="0028431E"/>
    <w:rsid w:val="002868D8"/>
    <w:rsid w:val="00293780"/>
    <w:rsid w:val="002953E4"/>
    <w:rsid w:val="002D0891"/>
    <w:rsid w:val="002E2A69"/>
    <w:rsid w:val="002E5F74"/>
    <w:rsid w:val="00311240"/>
    <w:rsid w:val="00316644"/>
    <w:rsid w:val="00324407"/>
    <w:rsid w:val="0032463D"/>
    <w:rsid w:val="00327362"/>
    <w:rsid w:val="00327F0A"/>
    <w:rsid w:val="003328A5"/>
    <w:rsid w:val="00334395"/>
    <w:rsid w:val="00335810"/>
    <w:rsid w:val="0033606C"/>
    <w:rsid w:val="00337259"/>
    <w:rsid w:val="00341C11"/>
    <w:rsid w:val="0034227A"/>
    <w:rsid w:val="003425AB"/>
    <w:rsid w:val="003439BD"/>
    <w:rsid w:val="0034531B"/>
    <w:rsid w:val="0034577B"/>
    <w:rsid w:val="00345F51"/>
    <w:rsid w:val="003522FC"/>
    <w:rsid w:val="00360FC4"/>
    <w:rsid w:val="00372FAD"/>
    <w:rsid w:val="00375D87"/>
    <w:rsid w:val="003769DC"/>
    <w:rsid w:val="003773D7"/>
    <w:rsid w:val="00385BE9"/>
    <w:rsid w:val="003974EA"/>
    <w:rsid w:val="003A3DAC"/>
    <w:rsid w:val="003B224E"/>
    <w:rsid w:val="003B6D66"/>
    <w:rsid w:val="003C4DA8"/>
    <w:rsid w:val="003C5DA1"/>
    <w:rsid w:val="003D1CE6"/>
    <w:rsid w:val="003D52B7"/>
    <w:rsid w:val="003F4F0B"/>
    <w:rsid w:val="00404B57"/>
    <w:rsid w:val="00410FDA"/>
    <w:rsid w:val="004252D3"/>
    <w:rsid w:val="00425A4A"/>
    <w:rsid w:val="004310DA"/>
    <w:rsid w:val="004411E7"/>
    <w:rsid w:val="00453BC5"/>
    <w:rsid w:val="00455623"/>
    <w:rsid w:val="004706A4"/>
    <w:rsid w:val="00483359"/>
    <w:rsid w:val="004A71F7"/>
    <w:rsid w:val="004A7D28"/>
    <w:rsid w:val="004C4489"/>
    <w:rsid w:val="004C4C30"/>
    <w:rsid w:val="004C7CDA"/>
    <w:rsid w:val="004D2D28"/>
    <w:rsid w:val="004D6D00"/>
    <w:rsid w:val="004E1669"/>
    <w:rsid w:val="004E1BE6"/>
    <w:rsid w:val="004E1EE4"/>
    <w:rsid w:val="004E4432"/>
    <w:rsid w:val="004E55DE"/>
    <w:rsid w:val="004F1D98"/>
    <w:rsid w:val="004F7076"/>
    <w:rsid w:val="005009B4"/>
    <w:rsid w:val="0051116B"/>
    <w:rsid w:val="005117AC"/>
    <w:rsid w:val="00512587"/>
    <w:rsid w:val="00517D1E"/>
    <w:rsid w:val="00520EFF"/>
    <w:rsid w:val="00524AF2"/>
    <w:rsid w:val="0052749B"/>
    <w:rsid w:val="00534563"/>
    <w:rsid w:val="00546FE2"/>
    <w:rsid w:val="005539C5"/>
    <w:rsid w:val="00560909"/>
    <w:rsid w:val="00570890"/>
    <w:rsid w:val="00572CB0"/>
    <w:rsid w:val="00574FE9"/>
    <w:rsid w:val="0059112A"/>
    <w:rsid w:val="005A1B16"/>
    <w:rsid w:val="005A2019"/>
    <w:rsid w:val="005A3889"/>
    <w:rsid w:val="005A7C13"/>
    <w:rsid w:val="005B5456"/>
    <w:rsid w:val="005C3719"/>
    <w:rsid w:val="005C70E4"/>
    <w:rsid w:val="005D32D4"/>
    <w:rsid w:val="005E6A66"/>
    <w:rsid w:val="005F5310"/>
    <w:rsid w:val="005F6783"/>
    <w:rsid w:val="00600DF5"/>
    <w:rsid w:val="006040BE"/>
    <w:rsid w:val="006043B5"/>
    <w:rsid w:val="00605BC3"/>
    <w:rsid w:val="00614378"/>
    <w:rsid w:val="00616DF2"/>
    <w:rsid w:val="00616E7C"/>
    <w:rsid w:val="006251DC"/>
    <w:rsid w:val="006261CD"/>
    <w:rsid w:val="006264D5"/>
    <w:rsid w:val="00634D0F"/>
    <w:rsid w:val="0064668C"/>
    <w:rsid w:val="006723BD"/>
    <w:rsid w:val="00672D9D"/>
    <w:rsid w:val="006778B2"/>
    <w:rsid w:val="00685285"/>
    <w:rsid w:val="00691AF4"/>
    <w:rsid w:val="006A3D8B"/>
    <w:rsid w:val="006B5B26"/>
    <w:rsid w:val="006C397E"/>
    <w:rsid w:val="006E6297"/>
    <w:rsid w:val="00700177"/>
    <w:rsid w:val="00701AA1"/>
    <w:rsid w:val="007044B8"/>
    <w:rsid w:val="0071662B"/>
    <w:rsid w:val="007377CA"/>
    <w:rsid w:val="0074102E"/>
    <w:rsid w:val="007431CD"/>
    <w:rsid w:val="0075244C"/>
    <w:rsid w:val="007538A8"/>
    <w:rsid w:val="00753BA1"/>
    <w:rsid w:val="00756669"/>
    <w:rsid w:val="00764111"/>
    <w:rsid w:val="00772B69"/>
    <w:rsid w:val="0078066C"/>
    <w:rsid w:val="00795086"/>
    <w:rsid w:val="007A41AF"/>
    <w:rsid w:val="007B0F87"/>
    <w:rsid w:val="007B23EE"/>
    <w:rsid w:val="007B4644"/>
    <w:rsid w:val="007B472F"/>
    <w:rsid w:val="007C625B"/>
    <w:rsid w:val="007F31D0"/>
    <w:rsid w:val="007F68AF"/>
    <w:rsid w:val="00801785"/>
    <w:rsid w:val="00802D61"/>
    <w:rsid w:val="0081132D"/>
    <w:rsid w:val="00817A70"/>
    <w:rsid w:val="008257B2"/>
    <w:rsid w:val="00842AE1"/>
    <w:rsid w:val="00847621"/>
    <w:rsid w:val="00854083"/>
    <w:rsid w:val="00857A16"/>
    <w:rsid w:val="00861743"/>
    <w:rsid w:val="00873F59"/>
    <w:rsid w:val="00876486"/>
    <w:rsid w:val="00877BFE"/>
    <w:rsid w:val="00882E23"/>
    <w:rsid w:val="008853B5"/>
    <w:rsid w:val="00886110"/>
    <w:rsid w:val="008865F3"/>
    <w:rsid w:val="00887A73"/>
    <w:rsid w:val="008942FC"/>
    <w:rsid w:val="008A433C"/>
    <w:rsid w:val="008A5780"/>
    <w:rsid w:val="008C12A4"/>
    <w:rsid w:val="008C1C4F"/>
    <w:rsid w:val="008C56D8"/>
    <w:rsid w:val="008D45A4"/>
    <w:rsid w:val="008D6EE9"/>
    <w:rsid w:val="008E04B5"/>
    <w:rsid w:val="008E0BD9"/>
    <w:rsid w:val="008E5B5B"/>
    <w:rsid w:val="008E5DCF"/>
    <w:rsid w:val="008E6833"/>
    <w:rsid w:val="008E6FE7"/>
    <w:rsid w:val="008F23C9"/>
    <w:rsid w:val="008F55A4"/>
    <w:rsid w:val="008F76BA"/>
    <w:rsid w:val="00901D1F"/>
    <w:rsid w:val="00902598"/>
    <w:rsid w:val="00903600"/>
    <w:rsid w:val="00906E1F"/>
    <w:rsid w:val="00916408"/>
    <w:rsid w:val="00923B12"/>
    <w:rsid w:val="00925951"/>
    <w:rsid w:val="009325E9"/>
    <w:rsid w:val="009422E6"/>
    <w:rsid w:val="00951C3E"/>
    <w:rsid w:val="009527F6"/>
    <w:rsid w:val="00953666"/>
    <w:rsid w:val="0098499F"/>
    <w:rsid w:val="00996E09"/>
    <w:rsid w:val="009B0514"/>
    <w:rsid w:val="009B6001"/>
    <w:rsid w:val="009B620F"/>
    <w:rsid w:val="009C24C4"/>
    <w:rsid w:val="009C407D"/>
    <w:rsid w:val="009C436A"/>
    <w:rsid w:val="009D37C4"/>
    <w:rsid w:val="009E28ED"/>
    <w:rsid w:val="009F2E38"/>
    <w:rsid w:val="009F4C1D"/>
    <w:rsid w:val="009F605A"/>
    <w:rsid w:val="00A06778"/>
    <w:rsid w:val="00A13833"/>
    <w:rsid w:val="00A24E89"/>
    <w:rsid w:val="00A27268"/>
    <w:rsid w:val="00A3467C"/>
    <w:rsid w:val="00A40D8C"/>
    <w:rsid w:val="00A43B7A"/>
    <w:rsid w:val="00A43C09"/>
    <w:rsid w:val="00A50C7C"/>
    <w:rsid w:val="00A50ED1"/>
    <w:rsid w:val="00A56F87"/>
    <w:rsid w:val="00A62E6C"/>
    <w:rsid w:val="00A70781"/>
    <w:rsid w:val="00A810B5"/>
    <w:rsid w:val="00A85269"/>
    <w:rsid w:val="00A936BA"/>
    <w:rsid w:val="00AA04E5"/>
    <w:rsid w:val="00AA3E9D"/>
    <w:rsid w:val="00AB01F1"/>
    <w:rsid w:val="00AB6410"/>
    <w:rsid w:val="00AC5FA9"/>
    <w:rsid w:val="00AC7A49"/>
    <w:rsid w:val="00AD0FE0"/>
    <w:rsid w:val="00AD7D21"/>
    <w:rsid w:val="00AE000D"/>
    <w:rsid w:val="00B035B0"/>
    <w:rsid w:val="00B15326"/>
    <w:rsid w:val="00B20435"/>
    <w:rsid w:val="00B31066"/>
    <w:rsid w:val="00B36B4E"/>
    <w:rsid w:val="00B37064"/>
    <w:rsid w:val="00B37CB2"/>
    <w:rsid w:val="00B419E5"/>
    <w:rsid w:val="00B43566"/>
    <w:rsid w:val="00B44A18"/>
    <w:rsid w:val="00B666F3"/>
    <w:rsid w:val="00B730B1"/>
    <w:rsid w:val="00B73391"/>
    <w:rsid w:val="00B762BD"/>
    <w:rsid w:val="00B77D5E"/>
    <w:rsid w:val="00B77FEE"/>
    <w:rsid w:val="00B83B9B"/>
    <w:rsid w:val="00BA683A"/>
    <w:rsid w:val="00BC45D3"/>
    <w:rsid w:val="00BD07A0"/>
    <w:rsid w:val="00BD1B31"/>
    <w:rsid w:val="00BD1D12"/>
    <w:rsid w:val="00BE4AB5"/>
    <w:rsid w:val="00BF1E26"/>
    <w:rsid w:val="00C07C74"/>
    <w:rsid w:val="00C107FB"/>
    <w:rsid w:val="00C10A94"/>
    <w:rsid w:val="00C16C3B"/>
    <w:rsid w:val="00C24AEB"/>
    <w:rsid w:val="00C26D73"/>
    <w:rsid w:val="00C472F9"/>
    <w:rsid w:val="00C5178B"/>
    <w:rsid w:val="00C544C9"/>
    <w:rsid w:val="00C644F4"/>
    <w:rsid w:val="00C73D8A"/>
    <w:rsid w:val="00C81C23"/>
    <w:rsid w:val="00C92854"/>
    <w:rsid w:val="00C943A3"/>
    <w:rsid w:val="00C967C0"/>
    <w:rsid w:val="00C96801"/>
    <w:rsid w:val="00CA03BE"/>
    <w:rsid w:val="00CA0AA8"/>
    <w:rsid w:val="00CA0F26"/>
    <w:rsid w:val="00CB686E"/>
    <w:rsid w:val="00CD64BF"/>
    <w:rsid w:val="00CD7A73"/>
    <w:rsid w:val="00CF2A1F"/>
    <w:rsid w:val="00D00431"/>
    <w:rsid w:val="00D04A8D"/>
    <w:rsid w:val="00D06018"/>
    <w:rsid w:val="00D27506"/>
    <w:rsid w:val="00D417F5"/>
    <w:rsid w:val="00D532D2"/>
    <w:rsid w:val="00D623E7"/>
    <w:rsid w:val="00D62B79"/>
    <w:rsid w:val="00D6629B"/>
    <w:rsid w:val="00D75728"/>
    <w:rsid w:val="00D834D4"/>
    <w:rsid w:val="00D84981"/>
    <w:rsid w:val="00D84E53"/>
    <w:rsid w:val="00DA171A"/>
    <w:rsid w:val="00DA39A2"/>
    <w:rsid w:val="00DA5405"/>
    <w:rsid w:val="00DA74B5"/>
    <w:rsid w:val="00DA7C84"/>
    <w:rsid w:val="00DB70CC"/>
    <w:rsid w:val="00DC02E0"/>
    <w:rsid w:val="00DC2F82"/>
    <w:rsid w:val="00DC36C9"/>
    <w:rsid w:val="00DC6511"/>
    <w:rsid w:val="00DE0326"/>
    <w:rsid w:val="00DE2CC0"/>
    <w:rsid w:val="00DE3171"/>
    <w:rsid w:val="00DE7AEA"/>
    <w:rsid w:val="00DF0BCF"/>
    <w:rsid w:val="00DF2209"/>
    <w:rsid w:val="00E020C6"/>
    <w:rsid w:val="00E11155"/>
    <w:rsid w:val="00E12AC1"/>
    <w:rsid w:val="00E12E96"/>
    <w:rsid w:val="00E265EF"/>
    <w:rsid w:val="00E33185"/>
    <w:rsid w:val="00E34BF2"/>
    <w:rsid w:val="00E41F23"/>
    <w:rsid w:val="00E53F09"/>
    <w:rsid w:val="00E54196"/>
    <w:rsid w:val="00E838F2"/>
    <w:rsid w:val="00E97605"/>
    <w:rsid w:val="00EA18AE"/>
    <w:rsid w:val="00EA4556"/>
    <w:rsid w:val="00EB096D"/>
    <w:rsid w:val="00EC5BA1"/>
    <w:rsid w:val="00ED3509"/>
    <w:rsid w:val="00ED78B1"/>
    <w:rsid w:val="00EE58CA"/>
    <w:rsid w:val="00EF0789"/>
    <w:rsid w:val="00EF3934"/>
    <w:rsid w:val="00F06171"/>
    <w:rsid w:val="00F21B3C"/>
    <w:rsid w:val="00F252FA"/>
    <w:rsid w:val="00F3273D"/>
    <w:rsid w:val="00F4096B"/>
    <w:rsid w:val="00F427FB"/>
    <w:rsid w:val="00F65790"/>
    <w:rsid w:val="00F65F11"/>
    <w:rsid w:val="00F872AF"/>
    <w:rsid w:val="00F903E6"/>
    <w:rsid w:val="00F9161D"/>
    <w:rsid w:val="00F961AC"/>
    <w:rsid w:val="00FA4EF8"/>
    <w:rsid w:val="00FA50EC"/>
    <w:rsid w:val="00FC6011"/>
    <w:rsid w:val="00FC6D55"/>
    <w:rsid w:val="00FC6F94"/>
    <w:rsid w:val="00FD16FF"/>
    <w:rsid w:val="00FD4527"/>
    <w:rsid w:val="00FD5B95"/>
    <w:rsid w:val="00FE0E21"/>
    <w:rsid w:val="00FE4BF4"/>
    <w:rsid w:val="00FE5111"/>
    <w:rsid w:val="00FF62D6"/>
    <w:rsid w:val="025D72F8"/>
    <w:rsid w:val="03F722C7"/>
    <w:rsid w:val="096A7706"/>
    <w:rsid w:val="0CBE5627"/>
    <w:rsid w:val="11F20608"/>
    <w:rsid w:val="17D3420A"/>
    <w:rsid w:val="17F75033"/>
    <w:rsid w:val="1A232066"/>
    <w:rsid w:val="21123461"/>
    <w:rsid w:val="21E56C02"/>
    <w:rsid w:val="23A11983"/>
    <w:rsid w:val="2F5630E4"/>
    <w:rsid w:val="34C734AB"/>
    <w:rsid w:val="3B6E62BA"/>
    <w:rsid w:val="3BF75F05"/>
    <w:rsid w:val="3C577AFA"/>
    <w:rsid w:val="3F700117"/>
    <w:rsid w:val="3FDE3DFE"/>
    <w:rsid w:val="427A2958"/>
    <w:rsid w:val="443117E2"/>
    <w:rsid w:val="45DB6F7F"/>
    <w:rsid w:val="47E64B3E"/>
    <w:rsid w:val="49431D61"/>
    <w:rsid w:val="4C7E282B"/>
    <w:rsid w:val="50302C0B"/>
    <w:rsid w:val="53233374"/>
    <w:rsid w:val="58F34B5E"/>
    <w:rsid w:val="5B926A19"/>
    <w:rsid w:val="5CB72431"/>
    <w:rsid w:val="60A51020"/>
    <w:rsid w:val="62FE01D1"/>
    <w:rsid w:val="66B22654"/>
    <w:rsid w:val="67D554EC"/>
    <w:rsid w:val="6D9D6DCA"/>
    <w:rsid w:val="77514529"/>
    <w:rsid w:val="7F6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99" w:semiHidden="0" w:name="Light Shading Accent 5"/>
    <w:lsdException w:unhideWhenUsed="0" w:uiPriority="61" w:semiHidden="0" w:name="Light List Accent 5"/>
    <w:lsdException w:qFormat="1" w:unhideWhenUsed="0" w:uiPriority="99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line="415" w:lineRule="auto"/>
      <w:jc w:val="center"/>
      <w:outlineLvl w:val="1"/>
    </w:pPr>
    <w:rPr>
      <w:rFonts w:ascii="微软雅黑" w:hAnsi="微软雅黑" w:eastAsia="微软雅黑"/>
      <w:b/>
      <w:bCs/>
      <w:color w:val="0070C0"/>
      <w:sz w:val="28"/>
      <w:szCs w:val="32"/>
    </w:rPr>
  </w:style>
  <w:style w:type="paragraph" w:styleId="3">
    <w:name w:val="heading 3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Times New Roman" w:hAnsi="Times New Roman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99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1">
    <w:name w:val="Light Grid Accent 5"/>
    <w:basedOn w:val="8"/>
    <w:qFormat/>
    <w:uiPriority w:val="99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hAnsi="Times New Roman" w:eastAsia="宋体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Times New Roman" w:hAnsi="Times New Roman" w:eastAsia="宋体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Times New Roman" w:hAnsi="Times New Roman" w:eastAsia="宋体" w:cs="Times New Roman"/>
        <w:b/>
        <w:bCs/>
      </w:rPr>
    </w:tblStylePr>
    <w:tblStylePr w:type="lastCol">
      <w:rPr>
        <w:rFonts w:ascii="Times New Roman" w:hAnsi="Times New Roman" w:eastAsia="宋体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2 Char"/>
    <w:link w:val="2"/>
    <w:qFormat/>
    <w:locked/>
    <w:uiPriority w:val="99"/>
    <w:rPr>
      <w:rFonts w:ascii="微软雅黑" w:hAnsi="微软雅黑" w:eastAsia="微软雅黑" w:cs="Times New Roman"/>
      <w:b/>
      <w:bCs/>
      <w:color w:val="0070C0"/>
      <w:sz w:val="32"/>
      <w:szCs w:val="32"/>
    </w:rPr>
  </w:style>
  <w:style w:type="character" w:customStyle="1" w:styleId="15">
    <w:name w:val="标题 3 Char"/>
    <w:link w:val="3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en_title"/>
    <w:qFormat/>
    <w:uiPriority w:val="99"/>
    <w:rPr>
      <w:rFonts w:cs="Times New Roman"/>
    </w:rPr>
  </w:style>
  <w:style w:type="character" w:customStyle="1" w:styleId="20">
    <w:name w:val="apple-converted-space"/>
    <w:qFormat/>
    <w:uiPriority w:val="99"/>
    <w:rPr>
      <w:rFonts w:cs="Times New Roman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  <w:style w:type="table" w:customStyle="1" w:styleId="22">
    <w:name w:val="中等深浅列表 11"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浅色底纹1"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样式1"/>
    <w:basedOn w:val="6"/>
    <w:qFormat/>
    <w:uiPriority w:val="99"/>
    <w:pPr>
      <w:pBdr>
        <w:bottom w:val="none" w:color="auto" w:sz="0" w:space="0"/>
      </w:pBdr>
      <w:jc w:val="both"/>
    </w:pPr>
  </w:style>
  <w:style w:type="paragraph" w:customStyle="1" w:styleId="25">
    <w:name w:val="first_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7">
    <w:name w:val="cn_title"/>
    <w:qFormat/>
    <w:uiPriority w:val="99"/>
    <w:rPr>
      <w:rFonts w:cs="Times New Roman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808</Words>
  <Characters>4610</Characters>
  <Lines>38</Lines>
  <Paragraphs>10</Paragraphs>
  <TotalTime>6</TotalTime>
  <ScaleCrop>false</ScaleCrop>
  <LinksUpToDate>false</LinksUpToDate>
  <CharactersWithSpaces>5408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2016-04-18T01:48:00Z</dcterms:created>
  <dc:creator>Jack</dc:creator>
  <cp:lastModifiedBy>Administrator</cp:lastModifiedBy>
  <cp:lastPrinted>2016-01-21T13:15:00Z</cp:lastPrinted>
  <dcterms:modified xsi:type="dcterms:W3CDTF">2021-11-14T13:28:09Z</dcterms:modified>
  <dc:title>企业十类高发劳动争议预防及解决策略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1F05DD52E8454AB4B2C6B09D53D39815</vt:lpwstr>
  </property>
</Properties>
</file>