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/>
          <w:color w:val="000000"/>
        </w:rPr>
      </w:pPr>
      <w:bookmarkStart w:id="0" w:name="_GoBack"/>
      <w:r w:rsidRPr="00954D79">
        <w:rPr>
          <w:rFonts w:ascii="細明體" w:eastAsia="細明體" w:hAnsi="細明體" w:hint="eastAsia"/>
          <w:color w:val="FF0000"/>
        </w:rPr>
        <w:t>下列情況</w:t>
      </w:r>
      <w:proofErr w:type="gramStart"/>
      <w:r w:rsidRPr="00954D79">
        <w:rPr>
          <w:rFonts w:ascii="細明體" w:eastAsia="細明體" w:hAnsi="細明體" w:hint="eastAsia"/>
          <w:color w:val="FF0000"/>
        </w:rPr>
        <w:t>為有狀時</w:t>
      </w:r>
      <w:proofErr w:type="gramEnd"/>
      <w:r w:rsidRPr="00954D79">
        <w:rPr>
          <w:rFonts w:ascii="細明體" w:eastAsia="細明體" w:hAnsi="細明體" w:hint="eastAsia"/>
          <w:color w:val="FF0000"/>
        </w:rPr>
        <w:t>才調整，平時維持現狀執行。</w:t>
      </w:r>
      <w:bookmarkEnd w:id="0"/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關於昨日執行 client copy 後的訊息，查詢原因後都是指向 client 的設定有變更，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利用 scc4 檢查發現7/28 IT002 帳號有變更過 PRD 800 的設定。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production client 的各項設定是不允許變更的，應該如下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000000"/>
          <w:sz w:val="20"/>
          <w:szCs w:val="20"/>
        </w:rPr>
        <w:t>Changes and Transports for client-specific objects =&gt; No changes allowed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000000"/>
          <w:sz w:val="20"/>
          <w:szCs w:val="20"/>
        </w:rPr>
        <w:t>Cross-client objects Changes =&gt; No changes to Repository or Customizing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但目前的設定卻是如下，也是造成匯出的問題。需要先調整後才能正常執行。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FF0000"/>
          <w:sz w:val="20"/>
          <w:szCs w:val="20"/>
        </w:rPr>
        <w:t>Changes and Transports for client-specific objects =&gt; Changes w/o automatic recording no transports allowed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FF0000"/>
          <w:sz w:val="20"/>
          <w:szCs w:val="20"/>
        </w:rPr>
        <w:t>Cross-client objects Changes =&gt; Change to Repository and cross-client Customizing allowed.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/>
          <w:noProof/>
          <w:color w:val="000000"/>
        </w:rPr>
        <w:drawing>
          <wp:inline distT="0" distB="0" distL="0" distR="0">
            <wp:extent cx="6409690" cy="5815330"/>
            <wp:effectExtent l="0" t="0" r="0" b="0"/>
            <wp:docPr id="2" name="圖片 2" descr="cid:e8aab9b6-0f6d-4f79-af06-e939174fe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34841" descr="cid:e8aab9b6-0f6d-4f79-af06-e939174fe09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58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/>
          <w:color w:val="000000"/>
        </w:rPr>
      </w:pP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/>
          <w:color w:val="000000"/>
        </w:rPr>
      </w:pP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/>
          <w:color w:val="000000"/>
        </w:rPr>
      </w:pP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關於昨日執行 client copy 後的訊息，查詢原因後都是指向 client 的設定有變更，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利用 scc4 檢查發現7/28 IT002 帳號有變更過 PRD 800 的設定。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production client 的各項設定是不允許變更的，應該如下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000000"/>
          <w:sz w:val="20"/>
          <w:szCs w:val="20"/>
        </w:rPr>
        <w:t>Changes and Transports for client-specific objects =&gt; No changes allowed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000000"/>
          <w:sz w:val="20"/>
          <w:szCs w:val="20"/>
        </w:rPr>
        <w:t>Cross-client objects Changes =&gt; No changes to Repository or Customizing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 w:hint="eastAsia"/>
          <w:color w:val="000000"/>
        </w:rPr>
        <w:t>但目前的設定卻是如下，也是造成匯出的問題。需要先調整後才能正常執行。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FF0000"/>
          <w:sz w:val="20"/>
          <w:szCs w:val="20"/>
        </w:rPr>
        <w:t>Changes and Transports for client-specific objects =&gt; Changes w/o automatic recording no transports allowed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Arial" w:eastAsia="細明體" w:hAnsi="Arial" w:cs="Arial"/>
          <w:color w:val="FF0000"/>
          <w:sz w:val="20"/>
          <w:szCs w:val="20"/>
        </w:rPr>
        <w:t>Cross-client objects Changes =&gt; Change to Repository and cross-client Customizing allowed.</w:t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  <w:r>
        <w:rPr>
          <w:rFonts w:ascii="細明體" w:eastAsia="細明體" w:hAnsi="細明體"/>
          <w:noProof/>
          <w:color w:val="000000"/>
        </w:rPr>
        <w:lastRenderedPageBreak/>
        <w:drawing>
          <wp:inline distT="0" distB="0" distL="0" distR="0">
            <wp:extent cx="6409690" cy="5815330"/>
            <wp:effectExtent l="0" t="0" r="0" b="0"/>
            <wp:docPr id="1" name="圖片 1" descr="cid:e8aab9b6-0f6d-4f79-af06-e939174fe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34841" descr="cid:e8aab9b6-0f6d-4f79-af06-e939174fe09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58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79" w:rsidRDefault="00954D79" w:rsidP="00954D79">
      <w:pPr>
        <w:pStyle w:val="Web"/>
        <w:shd w:val="clear" w:color="auto" w:fill="FFFFFF"/>
        <w:rPr>
          <w:rFonts w:ascii="細明體" w:eastAsia="細明體" w:hAnsi="細明體" w:hint="eastAsia"/>
          <w:color w:val="000000"/>
        </w:rPr>
      </w:pPr>
    </w:p>
    <w:p w:rsidR="000D44D3" w:rsidRDefault="000D44D3"/>
    <w:sectPr w:rsidR="000D44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9"/>
    <w:rsid w:val="000D44D3"/>
    <w:rsid w:val="0095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8AD93-1469-4073-B2DB-DAA9ADC9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4D79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8aab9b6-0f6d-4f79-af06-e939174fe09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1</cp:revision>
  <dcterms:created xsi:type="dcterms:W3CDTF">2015-12-02T00:24:00Z</dcterms:created>
  <dcterms:modified xsi:type="dcterms:W3CDTF">2015-12-02T00:25:00Z</dcterms:modified>
</cp:coreProperties>
</file>