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67" w:rsidRPr="00871F57" w:rsidRDefault="00527867" w:rsidP="00871F57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871F57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快速登入SAP GUI 的方法</w:t>
      </w:r>
    </w:p>
    <w:p w:rsidR="00871F57" w:rsidRDefault="00527867" w:rsidP="00871F57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在練習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IDES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時常需要重覆登入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，有時會對要輸入帳號及密碼覺得麻煩，這裡提供兩個方法來快速登入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</w:p>
    <w:p w:rsidR="00871F57" w:rsidRDefault="00871F57" w:rsidP="00871F5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1. 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使用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捷徑來登入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  <w:r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</w:p>
    <w:p w:rsidR="00527867" w:rsidRPr="00871F57" w:rsidRDefault="00871F57" w:rsidP="00871F5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2. 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打開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  <w:r w:rsidR="00527867" w:rsidRPr="00871F57">
        <w:rPr>
          <w:rFonts w:ascii="Helvetica" w:eastAsia="新細明體" w:hAnsi="Helvetica" w:cs="Helvetica"/>
          <w:color w:val="000000" w:themeColor="text1"/>
          <w:kern w:val="0"/>
          <w:szCs w:val="24"/>
        </w:rPr>
        <w:t>登入畫面，選擇新增一個捷徑</w:t>
      </w:r>
    </w:p>
    <w:p w:rsidR="00527867" w:rsidRPr="00527867" w:rsidRDefault="00527867" w:rsidP="00871F57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2786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902226" cy="2862853"/>
            <wp:effectExtent l="0" t="0" r="0" b="0"/>
            <wp:docPr id="5" name="圖片 5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84" cy="287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67" w:rsidRDefault="00871F57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3. </w:t>
      </w:r>
      <w:r w:rsidR="00527867" w:rsidRPr="00527867">
        <w:rPr>
          <w:rFonts w:ascii="Helvetica" w:eastAsia="新細明體" w:hAnsi="Helvetica" w:cs="Helvetica"/>
          <w:color w:val="333333"/>
          <w:kern w:val="0"/>
          <w:szCs w:val="24"/>
        </w:rPr>
        <w:t>新增所需的資訊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4779"/>
      </w:tblGrid>
      <w:tr w:rsidR="00871F57" w:rsidTr="000206B0">
        <w:trPr>
          <w:trHeight w:val="8319"/>
          <w:jc w:val="center"/>
        </w:trPr>
        <w:tc>
          <w:tcPr>
            <w:tcW w:w="4957" w:type="dxa"/>
            <w:vAlign w:val="center"/>
          </w:tcPr>
          <w:p w:rsidR="00871F57" w:rsidRDefault="00871F57" w:rsidP="00871F57">
            <w:pPr>
              <w:widowControl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noProof/>
                <w:color w:val="333333"/>
                <w:kern w:val="0"/>
                <w:szCs w:val="24"/>
              </w:rPr>
              <w:drawing>
                <wp:inline distT="0" distB="0" distL="0" distR="0" wp14:anchorId="35908ACD" wp14:editId="0529ADA6">
                  <wp:extent cx="2913462" cy="2385391"/>
                  <wp:effectExtent l="0" t="0" r="1270" b="0"/>
                  <wp:docPr id="4" name="圖片 4" descr="im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438" cy="242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867">
              <w:rPr>
                <w:rFonts w:ascii="Helvetica" w:eastAsia="新細明體" w:hAnsi="Helvetica" w:cs="Helvetica"/>
                <w:noProof/>
                <w:color w:val="333333"/>
                <w:kern w:val="0"/>
                <w:szCs w:val="24"/>
              </w:rPr>
              <w:drawing>
                <wp:inline distT="0" distB="0" distL="0" distR="0" wp14:anchorId="1F252C82" wp14:editId="702940E1">
                  <wp:extent cx="2913380" cy="2385323"/>
                  <wp:effectExtent l="0" t="0" r="1270" b="0"/>
                  <wp:docPr id="3" name="圖片 3" descr="imag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058" cy="2412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</w:tcPr>
          <w:p w:rsidR="00871F57" w:rsidRDefault="00871F57" w:rsidP="00871F57">
            <w:pPr>
              <w:widowControl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【標題】外部提示的文字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br/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【類型】報表、系統指令、交易三類，一般選擇交易，可以在直接登錄後開啟指定的事務碼下。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br/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【交易】本處可以輸入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TCODE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。例如，希望直接登入直接開啟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F-02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下，那麼，本處輸入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"F-02"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即可。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br/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【用戶端】輸入要登入的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Client 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br/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【使用者】登入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Client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使用的帳號</w:t>
            </w:r>
            <w:r>
              <w:rPr>
                <w:rFonts w:ascii="Helvetica" w:eastAsia="新細明體" w:hAnsi="Helvetica" w:cs="Helvetica" w:hint="eastAsia"/>
                <w:color w:val="333333"/>
                <w:kern w:val="0"/>
                <w:szCs w:val="24"/>
              </w:rPr>
              <w:t>(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User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）</w:t>
            </w:r>
            <w:r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</w:p>
          <w:p w:rsidR="00871F57" w:rsidRDefault="00871F57" w:rsidP="00871F57">
            <w:pPr>
              <w:widowControl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【密碼】這個欄位一般是不建議使用，預設的也是反白無法使用的，如果要用需要</w:t>
            </w:r>
            <w:proofErr w:type="gram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要</w:t>
            </w:r>
            <w:proofErr w:type="gram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做其他的設定。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br/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【語言】系統登入之後，所要顯示的語言。</w:t>
            </w:r>
          </w:p>
        </w:tc>
      </w:tr>
      <w:tr w:rsidR="00871F57" w:rsidTr="000206B0">
        <w:tblPrEx>
          <w:jc w:val="left"/>
        </w:tblPrEx>
        <w:tc>
          <w:tcPr>
            <w:tcW w:w="4957" w:type="dxa"/>
          </w:tcPr>
          <w:p w:rsidR="00871F57" w:rsidRDefault="00871F57" w:rsidP="00F24DE9">
            <w:pPr>
              <w:widowControl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noProof/>
                <w:color w:val="333333"/>
                <w:kern w:val="0"/>
                <w:szCs w:val="24"/>
              </w:rPr>
              <w:lastRenderedPageBreak/>
              <w:drawing>
                <wp:inline distT="0" distB="0" distL="0" distR="0" wp14:anchorId="3C56357D" wp14:editId="524EC22B">
                  <wp:extent cx="2987191" cy="3289465"/>
                  <wp:effectExtent l="0" t="0" r="3810" b="6350"/>
                  <wp:docPr id="2" name="圖片 2" descr="2011-08-22_0004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1-08-22_0004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91" cy="331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</w:tcPr>
          <w:p w:rsidR="00871F57" w:rsidRPr="00527867" w:rsidRDefault="00871F57" w:rsidP="00871F57">
            <w:pPr>
              <w:widowControl/>
              <w:shd w:val="clear" w:color="auto" w:fill="FFFFFF"/>
              <w:spacing w:line="390" w:lineRule="atLeast"/>
              <w:ind w:firstLineChars="200" w:firstLine="480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除了以上設置內容外，捷徑還有其他屬性可以設置：追蹤層級、視窗大小、工作目錄等。</w:t>
            </w:r>
            <w:proofErr w:type="gram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註</w:t>
            </w:r>
            <w:proofErr w:type="gram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：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SAP GUI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的捷徑登入；密碼欄位灰色無法輸入的解決辦法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 </w:t>
            </w:r>
          </w:p>
          <w:p w:rsidR="00871F57" w:rsidRPr="00527867" w:rsidRDefault="00871F57" w:rsidP="00871F57">
            <w:pPr>
              <w:widowControl/>
              <w:shd w:val="clear" w:color="auto" w:fill="FFFFFF"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執行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 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sapshcut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 </w:t>
            </w:r>
            <w:proofErr w:type="gram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–</w:t>
            </w:r>
            <w:proofErr w:type="gram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register 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，如出現錯誤請用「以系統管理員身份執行」</w:t>
            </w:r>
          </w:p>
          <w:p w:rsidR="00871F57" w:rsidRPr="00527867" w:rsidRDefault="00871F57" w:rsidP="00871F57">
            <w:pPr>
              <w:widowControl/>
              <w:shd w:val="clear" w:color="auto" w:fill="FFFFFF"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執行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regedit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，找到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 [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HKEY_CURRENT_USERSoftwareSAPSAPShortcutSecurity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]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，如果沒有執行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 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sapshcut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 </w:t>
            </w:r>
            <w:proofErr w:type="gram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–</w:t>
            </w:r>
            <w:proofErr w:type="gram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 xml:space="preserve">register 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是沒有這個註冊資料的</w:t>
            </w:r>
          </w:p>
          <w:p w:rsidR="00871F57" w:rsidRPr="00527867" w:rsidRDefault="00871F57" w:rsidP="00871F57">
            <w:pPr>
              <w:widowControl/>
              <w:shd w:val="clear" w:color="auto" w:fill="FFFFFF"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將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EnablePassword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值設為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1</w:t>
            </w:r>
          </w:p>
          <w:p w:rsidR="00871F57" w:rsidRPr="00527867" w:rsidRDefault="00871F57" w:rsidP="00871F57">
            <w:pPr>
              <w:widowControl/>
              <w:shd w:val="clear" w:color="auto" w:fill="FFFFFF"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"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EnablePassword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"="1"</w:t>
            </w:r>
          </w:p>
          <w:p w:rsidR="00871F57" w:rsidRDefault="00871F57" w:rsidP="00871F57">
            <w:pPr>
              <w:widowControl/>
              <w:spacing w:line="390" w:lineRule="atLeast"/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</w:pP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關閉</w:t>
            </w:r>
            <w:proofErr w:type="spellStart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regedit</w:t>
            </w:r>
            <w:proofErr w:type="spellEnd"/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，並且關閉所有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GUI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窗口，重新啟動</w:t>
            </w:r>
            <w:r w:rsidRPr="00527867">
              <w:rPr>
                <w:rFonts w:ascii="Helvetica" w:eastAsia="新細明體" w:hAnsi="Helvetica" w:cs="Helvetica"/>
                <w:color w:val="333333"/>
                <w:kern w:val="0"/>
                <w:szCs w:val="24"/>
              </w:rPr>
              <w:t>GUI</w:t>
            </w:r>
          </w:p>
        </w:tc>
      </w:tr>
    </w:tbl>
    <w:p w:rsidR="00871F57" w:rsidRPr="00527867" w:rsidRDefault="00871F57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527867" w:rsidRPr="00527867" w:rsidRDefault="00527867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2.</w:t>
      </w: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 xml:space="preserve">SAPSHCUT.EXE </w:t>
      </w: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指令進行登入</w:t>
      </w:r>
    </w:p>
    <w:p w:rsidR="00527867" w:rsidRPr="00527867" w:rsidRDefault="00527867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範例</w:t>
      </w: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proofErr w:type="spellStart"/>
      <w:proofErr w:type="gramStart"/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sapshcut</w:t>
      </w:r>
      <w:proofErr w:type="spellEnd"/>
      <w:proofErr w:type="gramEnd"/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 xml:space="preserve"> -type=Transaction -system=IDS -client=800 -user=</w:t>
      </w:r>
      <w:proofErr w:type="spellStart"/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noah</w:t>
      </w:r>
      <w:proofErr w:type="spellEnd"/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 xml:space="preserve"> -pw=123456 -language=E -command –</w:t>
      </w:r>
      <w:proofErr w:type="spellStart"/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maxgui</w:t>
      </w:r>
      <w:proofErr w:type="spellEnd"/>
    </w:p>
    <w:p w:rsidR="00527867" w:rsidRPr="00527867" w:rsidRDefault="00527867" w:rsidP="00871F5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52786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182587" cy="4022541"/>
            <wp:effectExtent l="0" t="0" r="0" b="0"/>
            <wp:docPr id="1" name="圖片 1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00" cy="407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7867" w:rsidRPr="00527867" w:rsidRDefault="00527867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27867">
        <w:rPr>
          <w:rFonts w:ascii="Helvetica" w:eastAsia="新細明體" w:hAnsi="Helvetica" w:cs="Helvetica"/>
          <w:color w:val="333333"/>
          <w:kern w:val="0"/>
          <w:szCs w:val="24"/>
        </w:rPr>
        <w:t>參考資料：</w:t>
      </w:r>
    </w:p>
    <w:p w:rsidR="00527867" w:rsidRPr="00527867" w:rsidRDefault="000206B0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hyperlink r:id="rId16" w:tooltip="http://blog.vsharing.com/resarter/A944153.html" w:history="1">
        <w:r w:rsidR="00527867" w:rsidRPr="00F24DE9">
          <w:rPr>
            <w:rFonts w:ascii="Helvetica" w:eastAsia="新細明體" w:hAnsi="Helvetica" w:cs="Helvetica"/>
            <w:color w:val="333333"/>
            <w:kern w:val="0"/>
            <w:szCs w:val="24"/>
          </w:rPr>
          <w:t>http://blog.vsharing.com/resarter/A944153.html</w:t>
        </w:r>
      </w:hyperlink>
    </w:p>
    <w:p w:rsidR="00527867" w:rsidRPr="00527867" w:rsidRDefault="000206B0" w:rsidP="00F24DE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hyperlink r:id="rId17" w:tooltip="http://scnblogs.techweb.com.cn/laobai/archives/336.html" w:history="1">
        <w:r w:rsidR="00527867" w:rsidRPr="00F24DE9">
          <w:rPr>
            <w:rFonts w:ascii="Helvetica" w:eastAsia="新細明體" w:hAnsi="Helvetica" w:cs="Helvetica"/>
            <w:color w:val="333333"/>
            <w:kern w:val="0"/>
            <w:szCs w:val="24"/>
          </w:rPr>
          <w:t>http://scnblogs.techweb.com.cn/laobai/archives/336.html</w:t>
        </w:r>
      </w:hyperlink>
    </w:p>
    <w:p w:rsidR="00F538B7" w:rsidRDefault="00F538B7"/>
    <w:sectPr w:rsidR="00F538B7" w:rsidSect="00F24DE9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2D47"/>
    <w:multiLevelType w:val="hybridMultilevel"/>
    <w:tmpl w:val="81C4D0E0"/>
    <w:lvl w:ilvl="0" w:tplc="78ACBB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7"/>
    <w:rsid w:val="000206B0"/>
    <w:rsid w:val="002254B7"/>
    <w:rsid w:val="00527867"/>
    <w:rsid w:val="00871F57"/>
    <w:rsid w:val="00F24DE9"/>
    <w:rsid w:val="00F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6AAD-4CBE-468A-B21E-E5D2549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2786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2786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786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2786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27867"/>
  </w:style>
  <w:style w:type="character" w:customStyle="1" w:styleId="entry-author">
    <w:name w:val="entry-author"/>
    <w:basedOn w:val="a0"/>
    <w:rsid w:val="00527867"/>
  </w:style>
  <w:style w:type="character" w:styleId="a3">
    <w:name w:val="Hyperlink"/>
    <w:basedOn w:val="a0"/>
    <w:uiPriority w:val="99"/>
    <w:semiHidden/>
    <w:unhideWhenUsed/>
    <w:rsid w:val="00527867"/>
    <w:rPr>
      <w:color w:val="0000FF"/>
      <w:u w:val="single"/>
    </w:rPr>
  </w:style>
  <w:style w:type="character" w:customStyle="1" w:styleId="entry-comments-link">
    <w:name w:val="entry-comments-link"/>
    <w:basedOn w:val="a0"/>
    <w:rsid w:val="00527867"/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871F57"/>
    <w:pPr>
      <w:ind w:leftChars="200" w:left="480"/>
    </w:pPr>
  </w:style>
  <w:style w:type="table" w:styleId="a5">
    <w:name w:val="Table Grid"/>
    <w:basedOn w:val="a1"/>
    <w:uiPriority w:val="39"/>
    <w:rsid w:val="0087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6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1/08/image1.pn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0.wp.com/www.cloud-lab.info/wp-content/uploads/2011/08/2011-08-22_00045.png" TargetMode="External"/><Relationship Id="rId17" Type="http://schemas.openxmlformats.org/officeDocument/2006/relationships/hyperlink" Target="http://scnblogs.techweb.com.cn/laobai/archives/33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log.vsharing.com/resarter/A94415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1/08/image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i1.wp.com/www.cloud-lab.info/wp-content/uploads/2011/08/image2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1.wp.com/www.cloud-lab.info/wp-content/uploads/2011/08/image3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8D9A-B6A9-47DC-82FF-F9AF14BA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2016-06-27T07:15:00Z</dcterms:created>
  <dcterms:modified xsi:type="dcterms:W3CDTF">2016-10-14T00:10:00Z</dcterms:modified>
</cp:coreProperties>
</file>