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05F" w:rsidRDefault="0027205F">
      <w:pPr>
        <w:snapToGrid w:val="0"/>
        <w:spacing w:line="280" w:lineRule="atLeast"/>
        <w:jc w:val="center"/>
        <w:rPr>
          <w:rFonts w:eastAsia="標楷體"/>
          <w:sz w:val="36"/>
        </w:rPr>
      </w:pPr>
      <w:r w:rsidRPr="00F70375">
        <w:rPr>
          <w:rFonts w:ascii="標楷體" w:eastAsia="標楷體" w:hAnsi="標楷體" w:hint="eastAsia"/>
          <w:color w:val="0000CC"/>
          <w:sz w:val="36"/>
          <w:szCs w:val="36"/>
        </w:rPr>
        <w:t>鼎基化學工業股份有限公司</w:t>
      </w:r>
      <w:r>
        <w:rPr>
          <w:rFonts w:eastAsia="標楷體"/>
          <w:sz w:val="36"/>
        </w:rPr>
        <w:t>IPVPN</w:t>
      </w:r>
      <w:r>
        <w:rPr>
          <w:rFonts w:eastAsia="標楷體" w:hint="eastAsia"/>
          <w:sz w:val="36"/>
        </w:rPr>
        <w:t>網路效能及流量監看操作程序</w:t>
      </w:r>
    </w:p>
    <w:p w:rsidR="0027205F" w:rsidRPr="00242333" w:rsidRDefault="0027205F">
      <w:pPr>
        <w:snapToGrid w:val="0"/>
        <w:spacing w:line="280" w:lineRule="atLeast"/>
        <w:rPr>
          <w:rFonts w:eastAsia="標楷體"/>
          <w:sz w:val="28"/>
        </w:rPr>
      </w:pPr>
    </w:p>
    <w:p w:rsidR="0027205F" w:rsidRDefault="0027205F" w:rsidP="007F28A6">
      <w:pPr>
        <w:snapToGrid w:val="0"/>
        <w:spacing w:line="280" w:lineRule="atLeast"/>
        <w:outlineLvl w:val="0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一、進入中華電信</w:t>
      </w:r>
      <w:r>
        <w:rPr>
          <w:rFonts w:eastAsia="標楷體"/>
          <w:sz w:val="28"/>
        </w:rPr>
        <w:t>CQM(Customer Quality Management)</w:t>
      </w:r>
      <w:r>
        <w:rPr>
          <w:rFonts w:eastAsia="標楷體" w:hint="eastAsia"/>
          <w:sz w:val="28"/>
        </w:rPr>
        <w:t>網站</w:t>
      </w:r>
    </w:p>
    <w:p w:rsidR="0027205F" w:rsidRDefault="00DC3556" w:rsidP="00982CE6">
      <w:pPr>
        <w:snapToGrid w:val="0"/>
        <w:spacing w:line="280" w:lineRule="atLeast"/>
        <w:ind w:firstLineChars="250" w:firstLine="600"/>
        <w:rPr>
          <w:rFonts w:eastAsia="標楷體"/>
          <w:bCs/>
          <w:sz w:val="28"/>
        </w:rPr>
      </w:pPr>
      <w:hyperlink r:id="rId7" w:history="1">
        <w:r w:rsidR="0027205F" w:rsidRPr="00112A12">
          <w:rPr>
            <w:rStyle w:val="a3"/>
            <w:rFonts w:eastAsia="標楷體"/>
            <w:bCs/>
            <w:sz w:val="28"/>
          </w:rPr>
          <w:t>https://cqm.twgate.net/cqm/index.jsp</w:t>
        </w:r>
      </w:hyperlink>
    </w:p>
    <w:p w:rsidR="0027205F" w:rsidRDefault="0027205F" w:rsidP="00107149">
      <w:pPr>
        <w:snapToGrid w:val="0"/>
        <w:spacing w:line="280" w:lineRule="atLeast"/>
        <w:rPr>
          <w:rFonts w:eastAsia="標楷體"/>
          <w:sz w:val="28"/>
        </w:rPr>
      </w:pPr>
    </w:p>
    <w:p w:rsidR="0027205F" w:rsidRDefault="0027205F" w:rsidP="007F28A6">
      <w:pPr>
        <w:snapToGrid w:val="0"/>
        <w:spacing w:line="280" w:lineRule="atLeast"/>
        <w:outlineLvl w:val="0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二、輸入使用者名稱及密碼：</w:t>
      </w:r>
    </w:p>
    <w:p w:rsidR="0027205F" w:rsidRPr="005D74EA" w:rsidRDefault="0027205F" w:rsidP="009811DA">
      <w:pPr>
        <w:snapToGrid w:val="0"/>
        <w:spacing w:line="280" w:lineRule="atLeast"/>
        <w:ind w:leftChars="225" w:left="540"/>
        <w:rPr>
          <w:rFonts w:eastAsia="標楷體"/>
          <w:color w:val="0900C0"/>
          <w:sz w:val="28"/>
        </w:rPr>
      </w:pPr>
      <w:r>
        <w:rPr>
          <w:rFonts w:eastAsia="標楷體" w:hint="eastAsia"/>
          <w:sz w:val="28"/>
        </w:rPr>
        <w:t>輸入使用者名稱：</w:t>
      </w:r>
      <w:r w:rsidRPr="005D74EA">
        <w:rPr>
          <w:rFonts w:eastAsia="標楷體"/>
          <w:color w:val="0900C0"/>
          <w:sz w:val="28"/>
        </w:rPr>
        <w:t xml:space="preserve"> </w:t>
      </w:r>
      <w:bookmarkStart w:id="0" w:name="_GoBack"/>
      <w:r>
        <w:rPr>
          <w:rFonts w:eastAsia="標楷體"/>
          <w:color w:val="0900C0"/>
          <w:sz w:val="28"/>
        </w:rPr>
        <w:t>dingzing</w:t>
      </w:r>
      <w:bookmarkEnd w:id="0"/>
    </w:p>
    <w:p w:rsidR="0027205F" w:rsidRPr="00524696" w:rsidRDefault="0027205F" w:rsidP="009811DA">
      <w:pPr>
        <w:snapToGrid w:val="0"/>
        <w:spacing w:line="280" w:lineRule="atLeast"/>
        <w:ind w:leftChars="225" w:left="540"/>
        <w:rPr>
          <w:rFonts w:eastAsia="標楷體"/>
          <w:b/>
          <w:color w:val="0000CC"/>
          <w:sz w:val="28"/>
          <w:szCs w:val="28"/>
        </w:rPr>
      </w:pPr>
      <w:r>
        <w:rPr>
          <w:rFonts w:eastAsia="標楷體" w:hint="eastAsia"/>
          <w:sz w:val="28"/>
        </w:rPr>
        <w:t>密碼：</w:t>
      </w:r>
      <w:r w:rsidRPr="00524696">
        <w:rPr>
          <w:b/>
          <w:color w:val="0000CC"/>
        </w:rPr>
        <w:t>72YD000833</w:t>
      </w:r>
    </w:p>
    <w:p w:rsidR="0027205F" w:rsidRDefault="0027205F" w:rsidP="009811DA">
      <w:pPr>
        <w:snapToGrid w:val="0"/>
        <w:spacing w:line="280" w:lineRule="atLeast"/>
        <w:ind w:leftChars="225" w:left="540"/>
        <w:rPr>
          <w:rFonts w:eastAsia="標楷體"/>
          <w:sz w:val="28"/>
        </w:rPr>
      </w:pPr>
      <w:r>
        <w:rPr>
          <w:rFonts w:eastAsia="標楷體"/>
          <w:sz w:val="28"/>
          <w:szCs w:val="28"/>
        </w:rPr>
        <w:sym w:font="Wingdings" w:char="F0F0"/>
      </w:r>
      <w:r>
        <w:rPr>
          <w:rFonts w:eastAsia="標楷體" w:hint="eastAsia"/>
          <w:sz w:val="28"/>
        </w:rPr>
        <w:t>按</w:t>
      </w:r>
      <w:r>
        <w:rPr>
          <w:rFonts w:eastAsia="標楷體"/>
          <w:sz w:val="28"/>
        </w:rPr>
        <w:t xml:space="preserve"> ”</w:t>
      </w:r>
      <w:r>
        <w:rPr>
          <w:rFonts w:eastAsia="標楷體" w:hint="eastAsia"/>
          <w:sz w:val="28"/>
        </w:rPr>
        <w:t>登入</w:t>
      </w:r>
      <w:r>
        <w:rPr>
          <w:rFonts w:eastAsia="標楷體"/>
          <w:sz w:val="28"/>
        </w:rPr>
        <w:t>”</w:t>
      </w:r>
    </w:p>
    <w:p w:rsidR="0027205F" w:rsidRDefault="0027205F" w:rsidP="00107149">
      <w:pPr>
        <w:snapToGrid w:val="0"/>
        <w:spacing w:line="280" w:lineRule="atLeast"/>
        <w:rPr>
          <w:rFonts w:eastAsia="標楷體"/>
          <w:sz w:val="28"/>
        </w:rPr>
      </w:pPr>
    </w:p>
    <w:p w:rsidR="0027205F" w:rsidRDefault="0027205F" w:rsidP="007F28A6">
      <w:pPr>
        <w:snapToGrid w:val="0"/>
        <w:spacing w:line="280" w:lineRule="atLeast"/>
        <w:outlineLvl w:val="0"/>
        <w:rPr>
          <w:rFonts w:eastAsia="標楷體"/>
          <w:sz w:val="28"/>
        </w:rPr>
      </w:pPr>
      <w:r>
        <w:rPr>
          <w:rFonts w:eastAsia="標楷體" w:hint="eastAsia"/>
          <w:sz w:val="28"/>
        </w:rPr>
        <w:t>三、可依需求查詢</w:t>
      </w:r>
    </w:p>
    <w:p w:rsidR="0027205F" w:rsidRPr="00107149" w:rsidRDefault="0027205F" w:rsidP="009811DA">
      <w:pPr>
        <w:snapToGrid w:val="0"/>
        <w:spacing w:line="280" w:lineRule="atLeast"/>
        <w:ind w:leftChars="225" w:left="540"/>
        <w:rPr>
          <w:rFonts w:eastAsia="標楷體"/>
          <w:sz w:val="28"/>
        </w:rPr>
      </w:pPr>
      <w:r>
        <w:rPr>
          <w:rFonts w:eastAsia="標楷體"/>
          <w:sz w:val="28"/>
        </w:rPr>
        <w:t>1)</w:t>
      </w:r>
      <w:r w:rsidRPr="004920B0">
        <w:rPr>
          <w:rFonts w:eastAsia="標楷體" w:hint="eastAsia"/>
          <w:sz w:val="28"/>
          <w:u w:val="single"/>
        </w:rPr>
        <w:t>即時品質面板</w:t>
      </w:r>
    </w:p>
    <w:p w:rsidR="0027205F" w:rsidRPr="00107149" w:rsidRDefault="0027205F" w:rsidP="009811DA">
      <w:pPr>
        <w:snapToGrid w:val="0"/>
        <w:spacing w:line="280" w:lineRule="atLeast"/>
        <w:ind w:leftChars="300" w:left="720"/>
        <w:rPr>
          <w:rFonts w:eastAsia="標楷體"/>
          <w:sz w:val="28"/>
        </w:rPr>
      </w:pPr>
      <w:r>
        <w:rPr>
          <w:rFonts w:eastAsia="標楷體"/>
          <w:sz w:val="28"/>
          <w:szCs w:val="28"/>
        </w:rPr>
        <w:sym w:font="Wingdings" w:char="F08C"/>
      </w:r>
      <w:r w:rsidRPr="00107149">
        <w:rPr>
          <w:rFonts w:eastAsia="標楷體" w:hint="eastAsia"/>
          <w:sz w:val="28"/>
        </w:rPr>
        <w:t>顯示各通信點之</w:t>
      </w:r>
      <w:r>
        <w:rPr>
          <w:rFonts w:eastAsia="標楷體" w:hint="eastAsia"/>
          <w:sz w:val="28"/>
        </w:rPr>
        <w:t>網路效能</w:t>
      </w:r>
      <w:r w:rsidRPr="00107149">
        <w:rPr>
          <w:rFonts w:eastAsia="標楷體" w:hint="eastAsia"/>
          <w:sz w:val="28"/>
        </w:rPr>
        <w:t>即時狀態</w:t>
      </w:r>
    </w:p>
    <w:p w:rsidR="0027205F" w:rsidRDefault="0027205F" w:rsidP="009811DA">
      <w:pPr>
        <w:snapToGrid w:val="0"/>
        <w:spacing w:line="280" w:lineRule="atLeast"/>
        <w:ind w:leftChars="300" w:left="720"/>
        <w:rPr>
          <w:rFonts w:eastAsia="標楷體"/>
          <w:sz w:val="28"/>
        </w:rPr>
      </w:pPr>
      <w:r>
        <w:rPr>
          <w:rFonts w:eastAsia="標楷體"/>
          <w:sz w:val="28"/>
          <w:szCs w:val="28"/>
        </w:rPr>
        <w:sym w:font="Wingdings" w:char="F08D"/>
      </w:r>
      <w:r w:rsidRPr="00107149">
        <w:rPr>
          <w:rFonts w:eastAsia="標楷體" w:hint="eastAsia"/>
          <w:sz w:val="28"/>
        </w:rPr>
        <w:t>顯示</w:t>
      </w:r>
      <w:r>
        <w:rPr>
          <w:rFonts w:eastAsia="標楷體" w:hint="eastAsia"/>
          <w:sz w:val="28"/>
        </w:rPr>
        <w:t>前五個高頻寬使用率</w:t>
      </w:r>
      <w:r>
        <w:rPr>
          <w:rFonts w:eastAsia="標楷體"/>
          <w:sz w:val="28"/>
        </w:rPr>
        <w:t>(In/Out</w:t>
      </w:r>
      <w:r>
        <w:rPr>
          <w:rFonts w:eastAsia="標楷體" w:hint="eastAsia"/>
          <w:sz w:val="28"/>
        </w:rPr>
        <w:t>總和</w:t>
      </w:r>
      <w:r>
        <w:rPr>
          <w:rFonts w:eastAsia="標楷體"/>
          <w:sz w:val="28"/>
        </w:rPr>
        <w:t>)</w:t>
      </w:r>
      <w:r w:rsidRPr="00107149">
        <w:rPr>
          <w:rFonts w:eastAsia="標楷體" w:hint="eastAsia"/>
          <w:sz w:val="28"/>
        </w:rPr>
        <w:t>通信點</w:t>
      </w:r>
    </w:p>
    <w:p w:rsidR="0027205F" w:rsidRDefault="0027205F" w:rsidP="009811DA">
      <w:pPr>
        <w:snapToGrid w:val="0"/>
        <w:spacing w:line="280" w:lineRule="atLeast"/>
        <w:ind w:leftChars="300" w:left="720"/>
        <w:rPr>
          <w:rFonts w:eastAsia="標楷體"/>
          <w:sz w:val="28"/>
        </w:rPr>
      </w:pPr>
      <w:r>
        <w:rPr>
          <w:rFonts w:eastAsia="標楷體"/>
          <w:sz w:val="28"/>
        </w:rPr>
        <w:t>(</w:t>
      </w:r>
      <w:r w:rsidRPr="00107149">
        <w:rPr>
          <w:rFonts w:eastAsia="標楷體" w:hint="eastAsia"/>
          <w:sz w:val="28"/>
        </w:rPr>
        <w:t>即時品質面板每五分鐘自動更新一次</w:t>
      </w:r>
      <w:r>
        <w:rPr>
          <w:rFonts w:eastAsia="標楷體"/>
          <w:sz w:val="28"/>
        </w:rPr>
        <w:t>)</w:t>
      </w:r>
    </w:p>
    <w:p w:rsidR="0027205F" w:rsidRDefault="0027205F" w:rsidP="009811DA">
      <w:pPr>
        <w:snapToGrid w:val="0"/>
        <w:spacing w:line="280" w:lineRule="atLeast"/>
        <w:ind w:leftChars="225" w:left="540"/>
        <w:rPr>
          <w:rFonts w:eastAsia="標楷體"/>
          <w:sz w:val="28"/>
        </w:rPr>
      </w:pPr>
      <w:r>
        <w:rPr>
          <w:rFonts w:eastAsia="標楷體"/>
          <w:sz w:val="28"/>
        </w:rPr>
        <w:t>2)</w:t>
      </w:r>
      <w:r w:rsidRPr="004920B0">
        <w:rPr>
          <w:rFonts w:eastAsia="標楷體" w:hint="eastAsia"/>
          <w:sz w:val="28"/>
          <w:u w:val="single"/>
        </w:rPr>
        <w:t>網路效能</w:t>
      </w:r>
    </w:p>
    <w:p w:rsidR="0027205F" w:rsidRDefault="0027205F" w:rsidP="009811DA">
      <w:pPr>
        <w:snapToGrid w:val="0"/>
        <w:spacing w:line="280" w:lineRule="atLeast"/>
        <w:ind w:leftChars="300" w:left="720"/>
        <w:rPr>
          <w:rFonts w:eastAsia="標楷體"/>
          <w:sz w:val="28"/>
        </w:rPr>
      </w:pPr>
      <w:r>
        <w:rPr>
          <w:rFonts w:eastAsia="標楷體"/>
          <w:sz w:val="28"/>
          <w:szCs w:val="28"/>
        </w:rPr>
        <w:sym w:font="Wingdings" w:char="F08C"/>
      </w:r>
      <w:r>
        <w:rPr>
          <w:rFonts w:eastAsia="標楷體" w:hint="eastAsia"/>
          <w:sz w:val="28"/>
        </w:rPr>
        <w:t>總</w:t>
      </w:r>
      <w:r w:rsidRPr="003531D0">
        <w:rPr>
          <w:rFonts w:ascii="標楷體" w:eastAsia="標楷體" w:hAnsi="標楷體" w:hint="eastAsia"/>
          <w:sz w:val="28"/>
        </w:rPr>
        <w:t>表</w:t>
      </w:r>
      <w:r>
        <w:rPr>
          <w:rFonts w:ascii="標楷體" w:eastAsia="標楷體" w:hAnsi="標楷體"/>
          <w:sz w:val="28"/>
        </w:rPr>
        <w:t>(</w:t>
      </w:r>
      <w:r>
        <w:rPr>
          <w:rFonts w:eastAsia="標楷體" w:hint="eastAsia"/>
          <w:sz w:val="28"/>
        </w:rPr>
        <w:t>通信</w:t>
      </w:r>
      <w:r w:rsidRPr="00107149">
        <w:rPr>
          <w:rFonts w:eastAsia="標楷體" w:hint="eastAsia"/>
          <w:sz w:val="28"/>
        </w:rPr>
        <w:t>點的流量報表</w:t>
      </w:r>
      <w:r>
        <w:rPr>
          <w:rFonts w:eastAsia="標楷體" w:hint="eastAsia"/>
          <w:sz w:val="28"/>
        </w:rPr>
        <w:t>及</w:t>
      </w:r>
      <w:r w:rsidRPr="00107149">
        <w:rPr>
          <w:rFonts w:eastAsia="標楷體" w:hint="eastAsia"/>
          <w:sz w:val="28"/>
        </w:rPr>
        <w:t>通信點</w:t>
      </w:r>
      <w:r>
        <w:rPr>
          <w:rFonts w:eastAsia="標楷體" w:hint="eastAsia"/>
          <w:sz w:val="28"/>
        </w:rPr>
        <w:t>連線</w:t>
      </w:r>
      <w:r w:rsidRPr="00107149">
        <w:rPr>
          <w:rFonts w:eastAsia="標楷體" w:hint="eastAsia"/>
          <w:sz w:val="28"/>
        </w:rPr>
        <w:t>狀態</w:t>
      </w:r>
      <w:r>
        <w:rPr>
          <w:rFonts w:eastAsia="標楷體"/>
          <w:sz w:val="28"/>
        </w:rPr>
        <w:t>)</w:t>
      </w:r>
    </w:p>
    <w:p w:rsidR="0027205F" w:rsidRPr="00107149" w:rsidRDefault="0027205F" w:rsidP="004920B0">
      <w:pPr>
        <w:snapToGrid w:val="0"/>
        <w:spacing w:line="280" w:lineRule="atLeast"/>
        <w:ind w:leftChars="450" w:left="1259" w:hangingChars="64" w:hanging="179"/>
        <w:rPr>
          <w:rFonts w:eastAsia="標楷體"/>
          <w:sz w:val="28"/>
        </w:rPr>
      </w:pPr>
      <w:r>
        <w:rPr>
          <w:rFonts w:eastAsia="標楷體"/>
          <w:sz w:val="28"/>
        </w:rPr>
        <w:t>a)</w:t>
      </w:r>
      <w:r>
        <w:rPr>
          <w:rFonts w:eastAsia="標楷體" w:hint="eastAsia"/>
          <w:sz w:val="28"/>
        </w:rPr>
        <w:t>查詢最近</w:t>
      </w:r>
      <w:r>
        <w:rPr>
          <w:rFonts w:eastAsia="標楷體"/>
          <w:sz w:val="28"/>
        </w:rPr>
        <w:t>24</w:t>
      </w:r>
      <w:r>
        <w:rPr>
          <w:rFonts w:eastAsia="標楷體" w:hint="eastAsia"/>
          <w:sz w:val="28"/>
        </w:rPr>
        <w:t>小時、最近</w:t>
      </w:r>
      <w:r>
        <w:rPr>
          <w:rFonts w:eastAsia="標楷體"/>
          <w:sz w:val="28"/>
        </w:rPr>
        <w:t>7</w:t>
      </w:r>
      <w:r>
        <w:rPr>
          <w:rFonts w:eastAsia="標楷體" w:hint="eastAsia"/>
          <w:sz w:val="28"/>
        </w:rPr>
        <w:t>天、最近</w:t>
      </w:r>
      <w:r>
        <w:rPr>
          <w:rFonts w:eastAsia="標楷體"/>
          <w:sz w:val="28"/>
        </w:rPr>
        <w:t>30</w:t>
      </w:r>
      <w:r>
        <w:rPr>
          <w:rFonts w:eastAsia="標楷體" w:hint="eastAsia"/>
          <w:sz w:val="28"/>
        </w:rPr>
        <w:t>天或</w:t>
      </w:r>
      <w:r w:rsidRPr="00107149">
        <w:rPr>
          <w:rFonts w:eastAsia="標楷體" w:hint="eastAsia"/>
          <w:sz w:val="28"/>
        </w:rPr>
        <w:t>自訂查詢時段</w:t>
      </w:r>
      <w:r>
        <w:rPr>
          <w:rFonts w:eastAsia="標楷體" w:hint="eastAsia"/>
          <w:sz w:val="28"/>
        </w:rPr>
        <w:t>查詢之流量報表</w:t>
      </w:r>
    </w:p>
    <w:p w:rsidR="0027205F" w:rsidRDefault="0027205F" w:rsidP="004920B0">
      <w:pPr>
        <w:snapToGrid w:val="0"/>
        <w:spacing w:line="280" w:lineRule="atLeast"/>
        <w:ind w:leftChars="450" w:left="1259" w:hangingChars="64" w:hanging="179"/>
        <w:rPr>
          <w:rFonts w:eastAsia="標楷體"/>
          <w:sz w:val="28"/>
        </w:rPr>
      </w:pPr>
      <w:r>
        <w:rPr>
          <w:rFonts w:eastAsia="標楷體"/>
          <w:sz w:val="28"/>
        </w:rPr>
        <w:t>b)</w:t>
      </w:r>
      <w:r>
        <w:rPr>
          <w:rFonts w:eastAsia="標楷體" w:hint="eastAsia"/>
          <w:sz w:val="28"/>
        </w:rPr>
        <w:t>查詢</w:t>
      </w:r>
      <w:r w:rsidRPr="00107149">
        <w:rPr>
          <w:rFonts w:eastAsia="標楷體" w:hint="eastAsia"/>
          <w:sz w:val="28"/>
        </w:rPr>
        <w:t>上班時段頻寬使用率</w:t>
      </w:r>
    </w:p>
    <w:p w:rsidR="0027205F" w:rsidRDefault="0027205F" w:rsidP="004920B0">
      <w:pPr>
        <w:snapToGrid w:val="0"/>
        <w:spacing w:line="280" w:lineRule="atLeast"/>
        <w:ind w:leftChars="450" w:left="1259" w:hangingChars="64" w:hanging="179"/>
        <w:rPr>
          <w:rFonts w:eastAsia="標楷體"/>
          <w:sz w:val="28"/>
        </w:rPr>
      </w:pPr>
      <w:r>
        <w:rPr>
          <w:rFonts w:eastAsia="標楷體"/>
          <w:sz w:val="28"/>
        </w:rPr>
        <w:t>c)</w:t>
      </w:r>
      <w:r>
        <w:rPr>
          <w:rFonts w:eastAsia="標楷體" w:hint="eastAsia"/>
          <w:sz w:val="28"/>
        </w:rPr>
        <w:t>查詢</w:t>
      </w:r>
      <w:r w:rsidRPr="00107149">
        <w:rPr>
          <w:rFonts w:eastAsia="標楷體" w:hint="eastAsia"/>
          <w:sz w:val="28"/>
        </w:rPr>
        <w:t>通信點</w:t>
      </w:r>
      <w:r>
        <w:rPr>
          <w:rFonts w:eastAsia="標楷體" w:hint="eastAsia"/>
          <w:sz w:val="28"/>
        </w:rPr>
        <w:t>連線</w:t>
      </w:r>
      <w:r w:rsidRPr="00107149">
        <w:rPr>
          <w:rFonts w:eastAsia="標楷體" w:hint="eastAsia"/>
          <w:sz w:val="28"/>
        </w:rPr>
        <w:t>狀態</w:t>
      </w:r>
    </w:p>
    <w:p w:rsidR="0027205F" w:rsidRDefault="0027205F" w:rsidP="009811DA">
      <w:pPr>
        <w:snapToGrid w:val="0"/>
        <w:spacing w:line="280" w:lineRule="atLeast"/>
        <w:ind w:leftChars="300" w:left="720"/>
        <w:rPr>
          <w:rFonts w:eastAsia="標楷體"/>
          <w:sz w:val="28"/>
        </w:rPr>
      </w:pPr>
      <w:r>
        <w:rPr>
          <w:rFonts w:eastAsia="標楷體"/>
          <w:sz w:val="28"/>
          <w:szCs w:val="28"/>
        </w:rPr>
        <w:sym w:font="Wingdings" w:char="F08D"/>
      </w:r>
      <w:r>
        <w:rPr>
          <w:rFonts w:eastAsia="標楷體" w:hint="eastAsia"/>
          <w:sz w:val="28"/>
        </w:rPr>
        <w:t>骨幹網路效能</w:t>
      </w:r>
    </w:p>
    <w:p w:rsidR="0027205F" w:rsidRDefault="0027205F" w:rsidP="004920B0">
      <w:pPr>
        <w:snapToGrid w:val="0"/>
        <w:spacing w:line="280" w:lineRule="atLeast"/>
        <w:ind w:leftChars="450" w:left="1259" w:hangingChars="64" w:hanging="179"/>
        <w:rPr>
          <w:rFonts w:eastAsia="標楷體"/>
          <w:sz w:val="28"/>
        </w:rPr>
      </w:pPr>
      <w:r>
        <w:rPr>
          <w:rFonts w:eastAsia="標楷體"/>
          <w:sz w:val="28"/>
        </w:rPr>
        <w:t>a)</w:t>
      </w:r>
      <w:r>
        <w:rPr>
          <w:rFonts w:eastAsia="標楷體" w:hint="eastAsia"/>
          <w:sz w:val="28"/>
        </w:rPr>
        <w:t>查詢最近</w:t>
      </w:r>
      <w:r>
        <w:rPr>
          <w:rFonts w:eastAsia="標楷體"/>
          <w:sz w:val="28"/>
        </w:rPr>
        <w:t>24</w:t>
      </w:r>
      <w:r>
        <w:rPr>
          <w:rFonts w:eastAsia="標楷體" w:hint="eastAsia"/>
          <w:sz w:val="28"/>
        </w:rPr>
        <w:t>小時、最近</w:t>
      </w:r>
      <w:r>
        <w:rPr>
          <w:rFonts w:eastAsia="標楷體"/>
          <w:sz w:val="28"/>
        </w:rPr>
        <w:t>7</w:t>
      </w:r>
      <w:r>
        <w:rPr>
          <w:rFonts w:eastAsia="標楷體" w:hint="eastAsia"/>
          <w:sz w:val="28"/>
        </w:rPr>
        <w:t>天、最近</w:t>
      </w:r>
      <w:r>
        <w:rPr>
          <w:rFonts w:eastAsia="標楷體"/>
          <w:sz w:val="28"/>
        </w:rPr>
        <w:t>30</w:t>
      </w:r>
      <w:r>
        <w:rPr>
          <w:rFonts w:eastAsia="標楷體" w:hint="eastAsia"/>
          <w:sz w:val="28"/>
        </w:rPr>
        <w:t>天或</w:t>
      </w:r>
      <w:r w:rsidRPr="00107149">
        <w:rPr>
          <w:rFonts w:eastAsia="標楷體" w:hint="eastAsia"/>
          <w:sz w:val="28"/>
        </w:rPr>
        <w:t>自訂查詢時段</w:t>
      </w:r>
      <w:r>
        <w:rPr>
          <w:rFonts w:eastAsia="標楷體" w:hint="eastAsia"/>
          <w:sz w:val="28"/>
        </w:rPr>
        <w:t>查詢骨幹網路效能</w:t>
      </w:r>
    </w:p>
    <w:p w:rsidR="0027205F" w:rsidRPr="00107149" w:rsidRDefault="0027205F" w:rsidP="004920B0">
      <w:pPr>
        <w:snapToGrid w:val="0"/>
        <w:spacing w:line="280" w:lineRule="atLeast"/>
        <w:ind w:leftChars="450" w:left="1259" w:hangingChars="64" w:hanging="179"/>
        <w:rPr>
          <w:rFonts w:eastAsia="標楷體"/>
          <w:sz w:val="28"/>
        </w:rPr>
      </w:pPr>
      <w:r>
        <w:rPr>
          <w:rFonts w:eastAsia="標楷體"/>
          <w:sz w:val="28"/>
        </w:rPr>
        <w:t>b)</w:t>
      </w:r>
      <w:r>
        <w:rPr>
          <w:rFonts w:eastAsia="標楷體" w:hint="eastAsia"/>
          <w:sz w:val="28"/>
        </w:rPr>
        <w:t>查詢骨幹網路效能之年報表</w:t>
      </w:r>
      <w:r>
        <w:rPr>
          <w:rFonts w:eastAsia="標楷體"/>
          <w:sz w:val="28"/>
        </w:rPr>
        <w:t>/</w:t>
      </w:r>
      <w:r>
        <w:rPr>
          <w:rFonts w:eastAsia="標楷體" w:hint="eastAsia"/>
          <w:sz w:val="28"/>
        </w:rPr>
        <w:t>月報表</w:t>
      </w:r>
    </w:p>
    <w:p w:rsidR="0027205F" w:rsidRDefault="0027205F" w:rsidP="009811DA">
      <w:pPr>
        <w:snapToGrid w:val="0"/>
        <w:spacing w:line="280" w:lineRule="atLeast"/>
        <w:ind w:leftChars="300" w:left="720"/>
        <w:rPr>
          <w:rFonts w:eastAsia="標楷體"/>
          <w:sz w:val="28"/>
        </w:rPr>
      </w:pPr>
      <w:r>
        <w:rPr>
          <w:rFonts w:eastAsia="標楷體"/>
          <w:sz w:val="28"/>
          <w:szCs w:val="28"/>
        </w:rPr>
        <w:sym w:font="Wingdings" w:char="F08E"/>
      </w:r>
      <w:r w:rsidRPr="00107149">
        <w:rPr>
          <w:rFonts w:eastAsia="標楷體" w:hint="eastAsia"/>
          <w:sz w:val="28"/>
        </w:rPr>
        <w:t>通信點間之網路效能</w:t>
      </w:r>
    </w:p>
    <w:p w:rsidR="0027205F" w:rsidRPr="00107149" w:rsidRDefault="0027205F" w:rsidP="004920B0">
      <w:pPr>
        <w:snapToGrid w:val="0"/>
        <w:spacing w:line="280" w:lineRule="atLeast"/>
        <w:ind w:leftChars="450" w:left="1259" w:hangingChars="64" w:hanging="179"/>
        <w:rPr>
          <w:rFonts w:eastAsia="標楷體"/>
          <w:sz w:val="28"/>
        </w:rPr>
      </w:pPr>
      <w:r>
        <w:rPr>
          <w:rFonts w:eastAsia="標楷體"/>
          <w:sz w:val="28"/>
        </w:rPr>
        <w:t>a)</w:t>
      </w:r>
      <w:r>
        <w:rPr>
          <w:rFonts w:eastAsia="標楷體" w:hint="eastAsia"/>
          <w:sz w:val="28"/>
        </w:rPr>
        <w:t>查詢最近</w:t>
      </w:r>
      <w:r>
        <w:rPr>
          <w:rFonts w:eastAsia="標楷體"/>
          <w:sz w:val="28"/>
        </w:rPr>
        <w:t>24</w:t>
      </w:r>
      <w:r>
        <w:rPr>
          <w:rFonts w:eastAsia="標楷體" w:hint="eastAsia"/>
          <w:sz w:val="28"/>
        </w:rPr>
        <w:t>小時、最近</w:t>
      </w:r>
      <w:r>
        <w:rPr>
          <w:rFonts w:eastAsia="標楷體"/>
          <w:sz w:val="28"/>
        </w:rPr>
        <w:t>7</w:t>
      </w:r>
      <w:r>
        <w:rPr>
          <w:rFonts w:eastAsia="標楷體" w:hint="eastAsia"/>
          <w:sz w:val="28"/>
        </w:rPr>
        <w:t>天、最近</w:t>
      </w:r>
      <w:r>
        <w:rPr>
          <w:rFonts w:eastAsia="標楷體"/>
          <w:sz w:val="28"/>
        </w:rPr>
        <w:t>30</w:t>
      </w:r>
      <w:r>
        <w:rPr>
          <w:rFonts w:eastAsia="標楷體" w:hint="eastAsia"/>
          <w:sz w:val="28"/>
        </w:rPr>
        <w:t>天或</w:t>
      </w:r>
      <w:r w:rsidRPr="00107149">
        <w:rPr>
          <w:rFonts w:eastAsia="標楷體" w:hint="eastAsia"/>
          <w:sz w:val="28"/>
        </w:rPr>
        <w:t>自訂查詢時段</w:t>
      </w:r>
      <w:r>
        <w:rPr>
          <w:rFonts w:eastAsia="標楷體" w:hint="eastAsia"/>
          <w:sz w:val="28"/>
        </w:rPr>
        <w:t>查詢通信點間網路效能或單一通信點之訊務流量</w:t>
      </w:r>
    </w:p>
    <w:p w:rsidR="0027205F" w:rsidRDefault="0027205F" w:rsidP="004920B0">
      <w:pPr>
        <w:snapToGrid w:val="0"/>
        <w:spacing w:line="280" w:lineRule="atLeast"/>
        <w:ind w:leftChars="450" w:left="1259" w:hangingChars="64" w:hanging="179"/>
        <w:rPr>
          <w:rFonts w:eastAsia="標楷體"/>
          <w:sz w:val="28"/>
        </w:rPr>
      </w:pPr>
      <w:r>
        <w:rPr>
          <w:rFonts w:eastAsia="標楷體"/>
          <w:sz w:val="28"/>
        </w:rPr>
        <w:t>b)</w:t>
      </w:r>
      <w:r>
        <w:rPr>
          <w:rFonts w:eastAsia="標楷體" w:hint="eastAsia"/>
          <w:sz w:val="28"/>
        </w:rPr>
        <w:t>查詢通信點間網路效能之年報表</w:t>
      </w:r>
      <w:r>
        <w:rPr>
          <w:rFonts w:eastAsia="標楷體"/>
          <w:sz w:val="28"/>
        </w:rPr>
        <w:t>/</w:t>
      </w:r>
      <w:r>
        <w:rPr>
          <w:rFonts w:eastAsia="標楷體" w:hint="eastAsia"/>
          <w:sz w:val="28"/>
        </w:rPr>
        <w:t>月報表</w:t>
      </w:r>
    </w:p>
    <w:p w:rsidR="002A1444" w:rsidRDefault="002A1444" w:rsidP="002A1444">
      <w:pPr>
        <w:snapToGrid w:val="0"/>
        <w:spacing w:line="280" w:lineRule="atLeast"/>
        <w:rPr>
          <w:rFonts w:eastAsia="標楷體"/>
          <w:sz w:val="28"/>
        </w:rPr>
      </w:pPr>
    </w:p>
    <w:p w:rsidR="002A1444" w:rsidRDefault="002A1444" w:rsidP="002A1444">
      <w:pPr>
        <w:snapToGrid w:val="0"/>
        <w:spacing w:line="280" w:lineRule="atLeast"/>
        <w:rPr>
          <w:rFonts w:eastAsia="標楷體"/>
          <w:sz w:val="28"/>
        </w:rPr>
      </w:pPr>
    </w:p>
    <w:p w:rsidR="002A1444" w:rsidRDefault="002A1444" w:rsidP="002A1444">
      <w:pPr>
        <w:snapToGrid w:val="0"/>
        <w:spacing w:line="280" w:lineRule="atLeast"/>
        <w:rPr>
          <w:rFonts w:eastAsia="標楷體"/>
          <w:sz w:val="28"/>
        </w:rPr>
      </w:pPr>
    </w:p>
    <w:p w:rsidR="002A1444" w:rsidRDefault="002A1444" w:rsidP="002A1444">
      <w:pPr>
        <w:snapToGrid w:val="0"/>
        <w:spacing w:line="280" w:lineRule="atLeast"/>
        <w:rPr>
          <w:rFonts w:eastAsia="標楷體"/>
          <w:sz w:val="28"/>
        </w:rPr>
      </w:pPr>
    </w:p>
    <w:p w:rsidR="002A1444" w:rsidRDefault="002A1444" w:rsidP="002A1444">
      <w:pPr>
        <w:snapToGrid w:val="0"/>
        <w:spacing w:line="280" w:lineRule="atLeast"/>
        <w:rPr>
          <w:rFonts w:eastAsia="標楷體"/>
          <w:sz w:val="28"/>
        </w:rPr>
      </w:pPr>
    </w:p>
    <w:p w:rsidR="002A1444" w:rsidRDefault="002A1444" w:rsidP="002A1444">
      <w:pPr>
        <w:snapToGrid w:val="0"/>
        <w:spacing w:line="280" w:lineRule="atLeast"/>
        <w:rPr>
          <w:rFonts w:eastAsia="標楷體"/>
          <w:sz w:val="28"/>
        </w:rPr>
      </w:pPr>
    </w:p>
    <w:p w:rsidR="002A1444" w:rsidRDefault="002A1444" w:rsidP="002A1444">
      <w:pPr>
        <w:snapToGrid w:val="0"/>
        <w:spacing w:line="280" w:lineRule="atLeast"/>
        <w:rPr>
          <w:rFonts w:eastAsia="標楷體"/>
          <w:sz w:val="28"/>
        </w:rPr>
      </w:pPr>
    </w:p>
    <w:p w:rsidR="002A1444" w:rsidRDefault="002A1444" w:rsidP="002A1444">
      <w:pPr>
        <w:snapToGrid w:val="0"/>
        <w:spacing w:line="280" w:lineRule="atLeast"/>
        <w:rPr>
          <w:rFonts w:eastAsia="標楷體"/>
          <w:sz w:val="28"/>
        </w:rPr>
      </w:pPr>
    </w:p>
    <w:p w:rsidR="002A1444" w:rsidRDefault="002A1444" w:rsidP="002A1444">
      <w:pPr>
        <w:snapToGrid w:val="0"/>
        <w:spacing w:line="280" w:lineRule="atLeast"/>
        <w:rPr>
          <w:rFonts w:eastAsia="標楷體"/>
          <w:sz w:val="28"/>
        </w:rPr>
      </w:pPr>
    </w:p>
    <w:p w:rsidR="002A1444" w:rsidRDefault="002A1444" w:rsidP="002A1444">
      <w:pPr>
        <w:snapToGrid w:val="0"/>
        <w:spacing w:line="280" w:lineRule="atLeast"/>
        <w:rPr>
          <w:rFonts w:eastAsia="標楷體"/>
          <w:sz w:val="28"/>
        </w:rPr>
      </w:pPr>
    </w:p>
    <w:p w:rsidR="002A1444" w:rsidRDefault="002A1444" w:rsidP="002A1444">
      <w:pPr>
        <w:rPr>
          <w:color w:val="1F497D"/>
        </w:rPr>
      </w:pPr>
      <w:hyperlink r:id="rId8" w:history="1">
        <w:r>
          <w:rPr>
            <w:rStyle w:val="a3"/>
          </w:rPr>
          <w:t>http://soc365.hinet.net</w:t>
        </w:r>
      </w:hyperlink>
    </w:p>
    <w:p w:rsidR="002A1444" w:rsidRDefault="002A1444" w:rsidP="002A1444">
      <w:pPr>
        <w:rPr>
          <w:color w:val="1F497D"/>
        </w:rPr>
      </w:pPr>
      <w:r>
        <w:rPr>
          <w:color w:val="1F497D"/>
        </w:rPr>
        <w:t>HN</w:t>
      </w:r>
      <w:r>
        <w:rPr>
          <w:rFonts w:ascii="新細明體" w:hAnsi="新細明體" w:hint="eastAsia"/>
          <w:color w:val="1F497D"/>
        </w:rPr>
        <w:t>帳號</w:t>
      </w:r>
      <w:r>
        <w:rPr>
          <w:color w:val="1F497D"/>
        </w:rPr>
        <w:t>:84002229</w:t>
      </w:r>
    </w:p>
    <w:p w:rsidR="002A1444" w:rsidRDefault="002A1444" w:rsidP="002A1444">
      <w:pPr>
        <w:rPr>
          <w:color w:val="1F497D"/>
        </w:rPr>
      </w:pPr>
      <w:r>
        <w:rPr>
          <w:rFonts w:ascii="新細明體" w:hAnsi="新細明體" w:hint="eastAsia"/>
          <w:color w:val="1F497D"/>
        </w:rPr>
        <w:t>密碼</w:t>
      </w:r>
      <w:r>
        <w:rPr>
          <w:color w:val="1F497D"/>
        </w:rPr>
        <w:t>:ding814</w:t>
      </w:r>
      <w:r>
        <w:rPr>
          <w:color w:val="1F497D"/>
        </w:rPr>
        <w:t>86019</w:t>
      </w:r>
    </w:p>
    <w:p w:rsidR="002A1444" w:rsidRPr="00107149" w:rsidRDefault="002A1444" w:rsidP="002A1444">
      <w:pPr>
        <w:snapToGrid w:val="0"/>
        <w:spacing w:line="280" w:lineRule="atLeast"/>
        <w:rPr>
          <w:rFonts w:eastAsia="標楷體" w:hint="eastAsia"/>
          <w:sz w:val="28"/>
        </w:rPr>
      </w:pPr>
    </w:p>
    <w:sectPr w:rsidR="002A1444" w:rsidRPr="00107149" w:rsidSect="009811DA">
      <w:footerReference w:type="default" r:id="rId9"/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556" w:rsidRDefault="00DC3556">
      <w:r>
        <w:separator/>
      </w:r>
    </w:p>
  </w:endnote>
  <w:endnote w:type="continuationSeparator" w:id="0">
    <w:p w:rsidR="00DC3556" w:rsidRDefault="00DC3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05F" w:rsidRDefault="0027205F" w:rsidP="009811DA">
    <w:pPr>
      <w:pStyle w:val="a6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2A1444">
      <w:rPr>
        <w:rStyle w:val="a8"/>
        <w:noProof/>
      </w:rPr>
      <w:t>1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556" w:rsidRDefault="00DC3556">
      <w:r>
        <w:separator/>
      </w:r>
    </w:p>
  </w:footnote>
  <w:footnote w:type="continuationSeparator" w:id="0">
    <w:p w:rsidR="00DC3556" w:rsidRDefault="00DC3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260A4"/>
    <w:multiLevelType w:val="hybridMultilevel"/>
    <w:tmpl w:val="6EA885AC"/>
    <w:lvl w:ilvl="0" w:tplc="9B1AB4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05213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EACF20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CD09A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8411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DBA712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D94415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E026B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55CCFA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E0D4D8D"/>
    <w:multiLevelType w:val="hybridMultilevel"/>
    <w:tmpl w:val="C0180ED2"/>
    <w:lvl w:ilvl="0" w:tplc="D478BF4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ACB2945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AE29AA0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7DE2D222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7B60C3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818AEFB2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17401FC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A7C78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D7A7116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" w15:restartNumberingAfterBreak="0">
    <w:nsid w:val="0F380FBE"/>
    <w:multiLevelType w:val="hybridMultilevel"/>
    <w:tmpl w:val="9140BDD0"/>
    <w:lvl w:ilvl="0" w:tplc="02F273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4094A3A"/>
    <w:multiLevelType w:val="hybridMultilevel"/>
    <w:tmpl w:val="AC72FED4"/>
    <w:lvl w:ilvl="0" w:tplc="A4E43D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D4A48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FEE40B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7E226A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B6E49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6CAC3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8049F7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646C2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2A6B3E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9F46941"/>
    <w:multiLevelType w:val="hybridMultilevel"/>
    <w:tmpl w:val="5A2009A4"/>
    <w:lvl w:ilvl="0" w:tplc="57C82F3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582C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D72047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37A250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93099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BB64E2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DBA9C3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314F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64686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8326E22"/>
    <w:multiLevelType w:val="hybridMultilevel"/>
    <w:tmpl w:val="9502DF8A"/>
    <w:lvl w:ilvl="0" w:tplc="423077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410C3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3E0820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C248AC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31E9D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D6BC6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05E9A1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16E9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AE566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9705FF2"/>
    <w:multiLevelType w:val="hybridMultilevel"/>
    <w:tmpl w:val="2936789A"/>
    <w:lvl w:ilvl="0" w:tplc="82C2CD5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6E0C22D0"/>
    <w:multiLevelType w:val="hybridMultilevel"/>
    <w:tmpl w:val="638451BE"/>
    <w:lvl w:ilvl="0" w:tplc="7324B46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988A0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8E073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B3CF5D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198A1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5A1F3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9AE283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780D3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9D0D0D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3175"/>
    <w:rsid w:val="00013118"/>
    <w:rsid w:val="00036D04"/>
    <w:rsid w:val="0004200E"/>
    <w:rsid w:val="00064D1D"/>
    <w:rsid w:val="0007363A"/>
    <w:rsid w:val="00083B89"/>
    <w:rsid w:val="000856D1"/>
    <w:rsid w:val="000B5474"/>
    <w:rsid w:val="000B7721"/>
    <w:rsid w:val="000C25CA"/>
    <w:rsid w:val="000F351A"/>
    <w:rsid w:val="00107149"/>
    <w:rsid w:val="00112A12"/>
    <w:rsid w:val="00146084"/>
    <w:rsid w:val="00161FFF"/>
    <w:rsid w:val="00193091"/>
    <w:rsid w:val="001B1F97"/>
    <w:rsid w:val="001C1356"/>
    <w:rsid w:val="00242333"/>
    <w:rsid w:val="00255B07"/>
    <w:rsid w:val="0027205F"/>
    <w:rsid w:val="002A1444"/>
    <w:rsid w:val="002D3CE6"/>
    <w:rsid w:val="003004A8"/>
    <w:rsid w:val="003051E6"/>
    <w:rsid w:val="0031168B"/>
    <w:rsid w:val="003531D0"/>
    <w:rsid w:val="003E03A7"/>
    <w:rsid w:val="00400954"/>
    <w:rsid w:val="00455B24"/>
    <w:rsid w:val="00482ADA"/>
    <w:rsid w:val="004920B0"/>
    <w:rsid w:val="004C44F4"/>
    <w:rsid w:val="00504599"/>
    <w:rsid w:val="00524696"/>
    <w:rsid w:val="00525ED2"/>
    <w:rsid w:val="00594082"/>
    <w:rsid w:val="005D74EA"/>
    <w:rsid w:val="005F3175"/>
    <w:rsid w:val="0063101D"/>
    <w:rsid w:val="00652A54"/>
    <w:rsid w:val="006647FC"/>
    <w:rsid w:val="006D5913"/>
    <w:rsid w:val="00732325"/>
    <w:rsid w:val="00756AAF"/>
    <w:rsid w:val="00763E35"/>
    <w:rsid w:val="00764455"/>
    <w:rsid w:val="00797551"/>
    <w:rsid w:val="007C49D8"/>
    <w:rsid w:val="007C6C93"/>
    <w:rsid w:val="007D64F4"/>
    <w:rsid w:val="007F28A6"/>
    <w:rsid w:val="008349F3"/>
    <w:rsid w:val="00844AAC"/>
    <w:rsid w:val="00853C67"/>
    <w:rsid w:val="0086447A"/>
    <w:rsid w:val="00884254"/>
    <w:rsid w:val="008A6AB5"/>
    <w:rsid w:val="008E0386"/>
    <w:rsid w:val="008E3CE3"/>
    <w:rsid w:val="008E4FFA"/>
    <w:rsid w:val="009811DA"/>
    <w:rsid w:val="00982CE6"/>
    <w:rsid w:val="009875AE"/>
    <w:rsid w:val="009D4327"/>
    <w:rsid w:val="00A0301D"/>
    <w:rsid w:val="00A04D8C"/>
    <w:rsid w:val="00A36B9A"/>
    <w:rsid w:val="00A80C70"/>
    <w:rsid w:val="00AA32C3"/>
    <w:rsid w:val="00AB1338"/>
    <w:rsid w:val="00AB6A4A"/>
    <w:rsid w:val="00AE37F2"/>
    <w:rsid w:val="00AF697F"/>
    <w:rsid w:val="00AF6CA3"/>
    <w:rsid w:val="00B21679"/>
    <w:rsid w:val="00B40424"/>
    <w:rsid w:val="00B50897"/>
    <w:rsid w:val="00B77B36"/>
    <w:rsid w:val="00B8682E"/>
    <w:rsid w:val="00B95C65"/>
    <w:rsid w:val="00BC3C6C"/>
    <w:rsid w:val="00BD3EE9"/>
    <w:rsid w:val="00BE0E05"/>
    <w:rsid w:val="00BE46F3"/>
    <w:rsid w:val="00C075D0"/>
    <w:rsid w:val="00C17385"/>
    <w:rsid w:val="00C3317D"/>
    <w:rsid w:val="00CC46EF"/>
    <w:rsid w:val="00CC5258"/>
    <w:rsid w:val="00CE4844"/>
    <w:rsid w:val="00D213A4"/>
    <w:rsid w:val="00D23120"/>
    <w:rsid w:val="00D26F72"/>
    <w:rsid w:val="00D97571"/>
    <w:rsid w:val="00DC3556"/>
    <w:rsid w:val="00DC7248"/>
    <w:rsid w:val="00E076AE"/>
    <w:rsid w:val="00E33CCD"/>
    <w:rsid w:val="00E813BF"/>
    <w:rsid w:val="00EA51B3"/>
    <w:rsid w:val="00EE6B46"/>
    <w:rsid w:val="00F247C3"/>
    <w:rsid w:val="00F70375"/>
    <w:rsid w:val="00F753A8"/>
    <w:rsid w:val="00F80EBB"/>
    <w:rsid w:val="00FC24BA"/>
    <w:rsid w:val="00F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D257FC0-4A5E-4D1C-9C29-755C310A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0A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C50A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9811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locked/>
    <w:rsid w:val="00B8682E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9811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locked/>
    <w:rsid w:val="00B8682E"/>
    <w:rPr>
      <w:rFonts w:cs="Times New Roman"/>
      <w:sz w:val="20"/>
      <w:szCs w:val="20"/>
    </w:rPr>
  </w:style>
  <w:style w:type="character" w:styleId="a8">
    <w:name w:val="page number"/>
    <w:uiPriority w:val="99"/>
    <w:rsid w:val="009811DA"/>
    <w:rPr>
      <w:rFonts w:cs="Times New Roman"/>
    </w:rPr>
  </w:style>
  <w:style w:type="paragraph" w:styleId="a9">
    <w:name w:val="Document Map"/>
    <w:basedOn w:val="a"/>
    <w:link w:val="aa"/>
    <w:uiPriority w:val="99"/>
    <w:semiHidden/>
    <w:rsid w:val="007F28A6"/>
    <w:pPr>
      <w:shd w:val="clear" w:color="auto" w:fill="000080"/>
    </w:pPr>
    <w:rPr>
      <w:rFonts w:ascii="Arial" w:hAnsi="Arial"/>
    </w:rPr>
  </w:style>
  <w:style w:type="character" w:customStyle="1" w:styleId="aa">
    <w:name w:val="文件引導模式 字元"/>
    <w:link w:val="a9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5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9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9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9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9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9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9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9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9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9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9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9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9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9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9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9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9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9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9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9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9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365.hinet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qm.twgate.net/cqm/index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548</Characters>
  <Application>Microsoft Office Word</Application>
  <DocSecurity>0</DocSecurity>
  <Lines>4</Lines>
  <Paragraphs>1</Paragraphs>
  <ScaleCrop>false</ScaleCrop>
  <Company>CHT-I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特力公司IPVPN網路流量監看操作程序</dc:title>
  <dc:subject/>
  <dc:creator>George Lee</dc:creator>
  <cp:keywords/>
  <dc:description/>
  <cp:lastModifiedBy>高裕雄francis</cp:lastModifiedBy>
  <cp:revision>5</cp:revision>
  <dcterms:created xsi:type="dcterms:W3CDTF">2012-09-03T01:40:00Z</dcterms:created>
  <dcterms:modified xsi:type="dcterms:W3CDTF">2015-08-24T02:49:00Z</dcterms:modified>
</cp:coreProperties>
</file>