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07" w:rsidRPr="00343807" w:rsidRDefault="00343807" w:rsidP="00343807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8"/>
          <w:szCs w:val="48"/>
        </w:rPr>
      </w:pPr>
      <w:r w:rsidRPr="00343807">
        <w:rPr>
          <w:rFonts w:ascii="新細明體" w:eastAsia="新細明體" w:hAnsi="新細明體" w:cs="新細明體"/>
          <w:color w:val="444444"/>
          <w:kern w:val="36"/>
          <w:sz w:val="48"/>
          <w:szCs w:val="48"/>
        </w:rPr>
        <w:t>ABAP 範例程式：Arithmetic Calculations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這個範例程式說明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bookmarkStart w:id="0" w:name="_GoBack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ABAP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中數字類型數據的計算方式</w:t>
      </w:r>
      <w:bookmarkEnd w:id="0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demo_data_</w:t>
      </w:r>
      <w:proofErr w:type="gram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calculate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  <w:proofErr w:type="gramEnd"/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3: * / DIV MOD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: pack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p DECIMALS 4,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6:       n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'+5.2',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7:       m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'+1.1'.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9: pack = n / m.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10: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pack.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12: pack = n DIV m.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13: </w:t>
      </w:r>
      <w:proofErr w:type="gramStart"/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 /</w:t>
      </w:r>
      <w:proofErr w:type="gram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pack.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15: pack = n MOD m.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16: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/ pack.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17: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18: ULINE.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19: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20: *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MULTIPLY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>-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CORRESPONDING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22: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rate,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23:          </w:t>
      </w:r>
      <w:proofErr w:type="spellStart"/>
      <w:proofErr w:type="gram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usa</w:t>
      </w:r>
      <w:proofErr w:type="spellEnd"/>
      <w:proofErr w:type="gram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'0.6667',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24:         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frg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'1.0',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25:         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aut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'7.0',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26:      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rate.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27: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28: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money,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29:          </w:t>
      </w:r>
      <w:proofErr w:type="spellStart"/>
      <w:proofErr w:type="gram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usa</w:t>
      </w:r>
      <w:proofErr w:type="spellEnd"/>
      <w:proofErr w:type="gram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100,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30:         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frg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200,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31:         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aut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300,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32:      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money.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33: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34: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MULTIPLY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>-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CORRESPONDING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money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BY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rate.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35: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36: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/ money-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usa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37: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/ money-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frg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38: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/ money-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aut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39: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40: ULINE.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41: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42: * </w:t>
      </w:r>
      <w:proofErr w:type="gramStart"/>
      <w:r w:rsidRPr="00343807">
        <w:rPr>
          <w:rFonts w:ascii="Consolas" w:eastAsia="細明體" w:hAnsi="Consolas" w:cs="Consolas"/>
          <w:color w:val="0000FF"/>
          <w:kern w:val="0"/>
          <w:szCs w:val="24"/>
        </w:rPr>
        <w:t>ADD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...</w:t>
      </w:r>
      <w:proofErr w:type="gramEnd"/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43: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44: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45:          n1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10,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46:          n2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20,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47:          n3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30,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48:          n4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40,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49:          n5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50,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50:          n6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60,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51:      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52: 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53: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sum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343807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343807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54: 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55: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ADD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series-n1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THEN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series-n2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UNTIL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series-n5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GIVING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sum.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56: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sum.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57: </w:t>
      </w:r>
    </w:p>
    <w:p w:rsidR="00343807" w:rsidRPr="00343807" w:rsidRDefault="00343807" w:rsidP="003438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58: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ADD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series-n2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THEN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series-n3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UNTIL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series-n6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TO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sum.</w:t>
      </w:r>
    </w:p>
    <w:p w:rsidR="00343807" w:rsidRPr="00343807" w:rsidRDefault="00343807" w:rsidP="00343807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59: </w:t>
      </w:r>
      <w:r w:rsidRPr="00343807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343807">
        <w:rPr>
          <w:rFonts w:ascii="Consolas" w:eastAsia="細明體" w:hAnsi="Consolas" w:cs="Consolas"/>
          <w:color w:val="333333"/>
          <w:kern w:val="0"/>
          <w:szCs w:val="24"/>
        </w:rPr>
        <w:t xml:space="preserve"> / sum.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5~16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試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範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了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  /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DIV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MOD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這三種除法和取餘數的運算。</w:t>
      </w:r>
    </w:p>
    <w:p w:rsidR="00343807" w:rsidRPr="00343807" w:rsidRDefault="00343807" w:rsidP="0034380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543560"/>
            <wp:effectExtent l="0" t="0" r="4445" b="8890"/>
            <wp:docPr id="3" name="圖片 3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20~38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試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範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了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 MULTIPLY-CORRESPONDING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語句的用法，它會把兩個結構中的同名字段相乘。這種用法現在已經廢棄。</w:t>
      </w:r>
    </w:p>
    <w:p w:rsidR="00343807" w:rsidRPr="00343807" w:rsidRDefault="00343807" w:rsidP="0034380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551815"/>
            <wp:effectExtent l="0" t="0" r="4445" b="635"/>
            <wp:docPr id="2" name="圖片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42~59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試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範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了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 ADD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語句的特殊用法，可以按照相同間隔累加多個字段的值。這種用法現在也已經廢棄。</w:t>
      </w:r>
    </w:p>
    <w:p w:rsidR="00343807" w:rsidRPr="00343807" w:rsidRDefault="00343807" w:rsidP="00343807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79730"/>
            <wp:effectExtent l="0" t="0" r="4445" b="1270"/>
            <wp:docPr id="1" name="圖片 1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要處理數值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數據對象並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將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結果值賦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給數據對象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，可以用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COMPUTE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或賦值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運算符（＝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）。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COMPUTE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語句語法如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下所示：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語法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COMPUTE &lt;n&gt; = &lt;expression&gt;.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關鍵字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COMPUTE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可選。換句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話說，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該語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句也可以寫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成：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語法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&lt;n&gt; = &lt;expression&gt;.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兩條語句效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果等同。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&lt;expression&gt;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中指定的數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學運算結果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賦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給字段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&lt;n&gt;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。賦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值運算符（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＝）的作用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如基本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賦值操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作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(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38)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中所述。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如果運算結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果與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&lt;n&gt;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的數據類型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不同，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則系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統自動進行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類型轉換（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參見類型轉換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(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20)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）。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在數學表達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式中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，可以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按任何排列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組合運算並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用括號進行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指定。</w:t>
      </w:r>
    </w:p>
    <w:p w:rsidR="00343807" w:rsidRPr="00343807" w:rsidRDefault="00343807" w:rsidP="00343807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求值順序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是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：</w:t>
      </w:r>
    </w:p>
    <w:p w:rsidR="00343807" w:rsidRPr="00343807" w:rsidRDefault="00343807" w:rsidP="0034380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括號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中的表達式</w:t>
      </w:r>
    </w:p>
    <w:p w:rsidR="00343807" w:rsidRPr="00343807" w:rsidRDefault="00343807" w:rsidP="0034380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函數</w:t>
      </w:r>
    </w:p>
    <w:p w:rsidR="00343807" w:rsidRPr="00343807" w:rsidRDefault="00343807" w:rsidP="0034380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**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（求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冪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）</w:t>
      </w:r>
    </w:p>
    <w:p w:rsidR="00343807" w:rsidRPr="00343807" w:rsidRDefault="00343807" w:rsidP="0034380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*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/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MOD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DIV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（乘法、除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法）</w:t>
      </w:r>
    </w:p>
    <w:p w:rsidR="00343807" w:rsidRPr="00343807" w:rsidRDefault="00343807" w:rsidP="0034380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+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gramStart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（加法、減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343807">
        <w:rPr>
          <w:rFonts w:ascii="Helvetica" w:eastAsia="新細明體" w:hAnsi="Helvetica" w:cs="Helvetica"/>
          <w:color w:val="333333"/>
          <w:kern w:val="0"/>
          <w:szCs w:val="24"/>
        </w:rPr>
        <w:t>法）</w:t>
      </w:r>
    </w:p>
    <w:p w:rsidR="00877DD9" w:rsidRDefault="00877DD9"/>
    <w:sectPr w:rsidR="00877DD9" w:rsidSect="00343807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06767"/>
    <w:multiLevelType w:val="multilevel"/>
    <w:tmpl w:val="4CAC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75"/>
    <w:rsid w:val="00343807"/>
    <w:rsid w:val="00877DD9"/>
    <w:rsid w:val="0094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7DC4-64E9-4789-A337-E2E194B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4380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4380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43807"/>
  </w:style>
  <w:style w:type="character" w:customStyle="1" w:styleId="entry-author">
    <w:name w:val="entry-author"/>
    <w:basedOn w:val="a0"/>
    <w:rsid w:val="00343807"/>
  </w:style>
  <w:style w:type="character" w:styleId="a3">
    <w:name w:val="Hyperlink"/>
    <w:basedOn w:val="a0"/>
    <w:uiPriority w:val="99"/>
    <w:semiHidden/>
    <w:unhideWhenUsed/>
    <w:rsid w:val="00343807"/>
    <w:rPr>
      <w:color w:val="0000FF"/>
      <w:u w:val="single"/>
    </w:rPr>
  </w:style>
  <w:style w:type="character" w:customStyle="1" w:styleId="entry-comments-link">
    <w:name w:val="entry-comments-link"/>
    <w:basedOn w:val="a0"/>
    <w:rsid w:val="00343807"/>
  </w:style>
  <w:style w:type="paragraph" w:styleId="Web">
    <w:name w:val="Normal (Web)"/>
    <w:basedOn w:val="a"/>
    <w:uiPriority w:val="99"/>
    <w:semiHidden/>
    <w:unhideWhenUsed/>
    <w:rsid w:val="003438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38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4380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6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2.wp.com/www.cloud-lab.info/wp-content/uploads/2011/04/image51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cloud-lab.info/wp-content/uploads/2011/04/image50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i0.wp.com/www.cloud-lab.info/wp-content/uploads/2011/04/image52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1977-D129-4DF3-B257-AA4B3527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2016-06-27T07:42:00Z</dcterms:created>
  <dcterms:modified xsi:type="dcterms:W3CDTF">2016-06-27T07:44:00Z</dcterms:modified>
</cp:coreProperties>
</file>